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1D" w:rsidRPr="00550C57" w:rsidRDefault="004C691D" w:rsidP="00550C57">
      <w:pPr>
        <w:pStyle w:val="2"/>
        <w:jc w:val="center"/>
        <w:rPr>
          <w:bCs w:val="0"/>
          <w:sz w:val="32"/>
        </w:rPr>
      </w:pPr>
      <w:bookmarkStart w:id="0" w:name="_Toc492390553"/>
      <w:r w:rsidRPr="00550C57">
        <w:rPr>
          <w:rFonts w:hint="eastAsia"/>
          <w:bCs w:val="0"/>
          <w:sz w:val="32"/>
        </w:rPr>
        <w:t>燕山大学</w:t>
      </w:r>
      <w:r w:rsidRPr="00550C57">
        <w:rPr>
          <w:bCs w:val="0"/>
          <w:sz w:val="32"/>
        </w:rPr>
        <w:t>实验室安全检查项目</w:t>
      </w:r>
      <w:r w:rsidRPr="00550C57">
        <w:rPr>
          <w:rFonts w:hint="eastAsia"/>
          <w:bCs w:val="0"/>
          <w:sz w:val="32"/>
        </w:rPr>
        <w:t>表</w:t>
      </w:r>
      <w:bookmarkStart w:id="1" w:name="_GoBack"/>
      <w:bookmarkEnd w:id="0"/>
      <w:bookmarkEnd w:id="1"/>
    </w:p>
    <w:tbl>
      <w:tblPr>
        <w:tblW w:w="12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5807"/>
        <w:gridCol w:w="3259"/>
        <w:gridCol w:w="425"/>
        <w:gridCol w:w="425"/>
        <w:gridCol w:w="426"/>
        <w:gridCol w:w="1859"/>
      </w:tblGrid>
      <w:tr w:rsidR="00AD5F7E" w:rsidRPr="00097205" w:rsidTr="00AD5F7E">
        <w:trPr>
          <w:trHeight w:val="369"/>
          <w:tblHeader/>
          <w:jc w:val="center"/>
        </w:trPr>
        <w:tc>
          <w:tcPr>
            <w:tcW w:w="797" w:type="dxa"/>
            <w:vMerge w:val="restart"/>
            <w:shd w:val="clear" w:color="auto" w:fill="auto"/>
            <w:tcMar>
              <w:left w:w="45" w:type="dxa"/>
              <w:right w:w="45" w:type="dxa"/>
            </w:tcMar>
            <w:vAlign w:val="center"/>
          </w:tcPr>
          <w:p w:rsidR="00AD5F7E" w:rsidRPr="00097205" w:rsidRDefault="00AD5F7E" w:rsidP="00550C57">
            <w:pPr>
              <w:spacing w:line="300" w:lineRule="exact"/>
              <w:jc w:val="center"/>
              <w:rPr>
                <w:rFonts w:eastAsia="黑体"/>
                <w:b/>
                <w:bCs/>
                <w:kern w:val="0"/>
                <w:szCs w:val="21"/>
              </w:rPr>
            </w:pPr>
            <w:r w:rsidRPr="00097205">
              <w:rPr>
                <w:rFonts w:eastAsia="黑体"/>
                <w:b/>
                <w:bCs/>
                <w:kern w:val="0"/>
                <w:szCs w:val="21"/>
              </w:rPr>
              <w:t>序号</w:t>
            </w:r>
          </w:p>
        </w:tc>
        <w:tc>
          <w:tcPr>
            <w:tcW w:w="5807" w:type="dxa"/>
            <w:vMerge w:val="restart"/>
            <w:shd w:val="clear" w:color="auto" w:fill="auto"/>
            <w:tcMar>
              <w:left w:w="45" w:type="dxa"/>
              <w:right w:w="45" w:type="dxa"/>
            </w:tcMar>
            <w:vAlign w:val="center"/>
          </w:tcPr>
          <w:p w:rsidR="00AD5F7E" w:rsidRPr="00097205" w:rsidRDefault="00AD5F7E" w:rsidP="00550C57">
            <w:pPr>
              <w:spacing w:line="300" w:lineRule="exact"/>
              <w:jc w:val="center"/>
              <w:rPr>
                <w:rFonts w:eastAsia="黑体"/>
                <w:b/>
                <w:bCs/>
                <w:kern w:val="0"/>
                <w:szCs w:val="21"/>
              </w:rPr>
            </w:pPr>
            <w:r w:rsidRPr="00097205">
              <w:rPr>
                <w:rFonts w:eastAsia="黑体"/>
                <w:b/>
                <w:bCs/>
                <w:kern w:val="0"/>
                <w:szCs w:val="21"/>
              </w:rPr>
              <w:t>检查项目</w:t>
            </w:r>
          </w:p>
        </w:tc>
        <w:tc>
          <w:tcPr>
            <w:tcW w:w="3259" w:type="dxa"/>
            <w:vMerge w:val="restart"/>
            <w:shd w:val="clear" w:color="auto" w:fill="auto"/>
            <w:tcMar>
              <w:left w:w="45" w:type="dxa"/>
              <w:right w:w="45" w:type="dxa"/>
            </w:tcMar>
            <w:vAlign w:val="center"/>
          </w:tcPr>
          <w:p w:rsidR="00AD5F7E" w:rsidRPr="00097205" w:rsidRDefault="00AD5F7E" w:rsidP="00550C57">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3135" w:type="dxa"/>
            <w:gridSpan w:val="4"/>
            <w:shd w:val="clear" w:color="auto" w:fill="auto"/>
            <w:tcMar>
              <w:left w:w="45" w:type="dxa"/>
              <w:right w:w="45" w:type="dxa"/>
            </w:tcMar>
            <w:vAlign w:val="center"/>
          </w:tcPr>
          <w:p w:rsidR="00AD5F7E" w:rsidRPr="00097205" w:rsidRDefault="00AD5F7E" w:rsidP="00550C57">
            <w:pPr>
              <w:spacing w:line="300" w:lineRule="exact"/>
              <w:jc w:val="center"/>
              <w:rPr>
                <w:rFonts w:eastAsia="黑体"/>
                <w:b/>
                <w:bCs/>
                <w:kern w:val="0"/>
                <w:szCs w:val="21"/>
              </w:rPr>
            </w:pPr>
            <w:r w:rsidRPr="00097205">
              <w:rPr>
                <w:rFonts w:eastAsia="黑体" w:hint="eastAsia"/>
                <w:b/>
                <w:bCs/>
                <w:kern w:val="0"/>
                <w:szCs w:val="21"/>
              </w:rPr>
              <w:t>检查结果</w:t>
            </w:r>
          </w:p>
        </w:tc>
      </w:tr>
      <w:tr w:rsidR="00AD5F7E" w:rsidRPr="00097205" w:rsidTr="00AD5F7E">
        <w:trPr>
          <w:trHeight w:val="369"/>
          <w:tblHeader/>
          <w:jc w:val="center"/>
        </w:trPr>
        <w:tc>
          <w:tcPr>
            <w:tcW w:w="797" w:type="dxa"/>
            <w:vMerge/>
            <w:shd w:val="clear" w:color="auto" w:fill="auto"/>
            <w:tcMar>
              <w:left w:w="45" w:type="dxa"/>
              <w:right w:w="45" w:type="dxa"/>
            </w:tcMar>
            <w:vAlign w:val="center"/>
          </w:tcPr>
          <w:p w:rsidR="00AD5F7E" w:rsidRPr="00097205" w:rsidRDefault="00AD5F7E" w:rsidP="00550C57">
            <w:pPr>
              <w:spacing w:line="300" w:lineRule="exact"/>
              <w:jc w:val="center"/>
              <w:rPr>
                <w:rFonts w:eastAsia="黑体"/>
                <w:b/>
                <w:bCs/>
                <w:kern w:val="0"/>
                <w:szCs w:val="21"/>
              </w:rPr>
            </w:pPr>
          </w:p>
        </w:tc>
        <w:tc>
          <w:tcPr>
            <w:tcW w:w="5807" w:type="dxa"/>
            <w:vMerge/>
            <w:shd w:val="clear" w:color="auto" w:fill="auto"/>
            <w:tcMar>
              <w:left w:w="45" w:type="dxa"/>
              <w:right w:w="45" w:type="dxa"/>
            </w:tcMar>
            <w:vAlign w:val="center"/>
          </w:tcPr>
          <w:p w:rsidR="00AD5F7E" w:rsidRPr="00097205" w:rsidRDefault="00AD5F7E" w:rsidP="00550C57">
            <w:pPr>
              <w:spacing w:line="300" w:lineRule="exact"/>
              <w:jc w:val="center"/>
              <w:rPr>
                <w:rFonts w:eastAsia="黑体"/>
                <w:b/>
                <w:bCs/>
                <w:kern w:val="0"/>
                <w:szCs w:val="21"/>
              </w:rPr>
            </w:pPr>
          </w:p>
        </w:tc>
        <w:tc>
          <w:tcPr>
            <w:tcW w:w="3259" w:type="dxa"/>
            <w:vMerge/>
            <w:shd w:val="clear" w:color="auto" w:fill="auto"/>
            <w:tcMar>
              <w:left w:w="45" w:type="dxa"/>
              <w:right w:w="45" w:type="dxa"/>
            </w:tcMar>
            <w:vAlign w:val="center"/>
          </w:tcPr>
          <w:p w:rsidR="00AD5F7E" w:rsidRPr="00097205" w:rsidRDefault="00AD5F7E" w:rsidP="00550C57">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AD5F7E" w:rsidRPr="00097205" w:rsidRDefault="00AD5F7E" w:rsidP="00550C57">
            <w:pPr>
              <w:spacing w:line="240" w:lineRule="exact"/>
              <w:jc w:val="center"/>
              <w:rPr>
                <w:rFonts w:eastAsia="黑体"/>
                <w:b/>
                <w:bCs/>
                <w:kern w:val="0"/>
                <w:szCs w:val="21"/>
              </w:rPr>
            </w:pPr>
            <w:r w:rsidRPr="00097205">
              <w:rPr>
                <w:rFonts w:eastAsia="黑体" w:hint="eastAsia"/>
                <w:b/>
                <w:bCs/>
                <w:kern w:val="0"/>
                <w:szCs w:val="21"/>
              </w:rPr>
              <w:t>符</w:t>
            </w:r>
          </w:p>
          <w:p w:rsidR="00AD5F7E" w:rsidRPr="00097205" w:rsidRDefault="00AD5F7E" w:rsidP="00550C57">
            <w:pPr>
              <w:spacing w:line="240" w:lineRule="exact"/>
              <w:jc w:val="center"/>
              <w:rPr>
                <w:rFonts w:eastAsia="黑体"/>
                <w:b/>
                <w:bCs/>
                <w:kern w:val="0"/>
                <w:szCs w:val="21"/>
              </w:rPr>
            </w:pPr>
          </w:p>
          <w:p w:rsidR="00AD5F7E" w:rsidRPr="00097205" w:rsidRDefault="00AD5F7E" w:rsidP="00550C57">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AD5F7E" w:rsidRPr="00097205" w:rsidRDefault="00AD5F7E" w:rsidP="00550C57">
            <w:pPr>
              <w:spacing w:line="240" w:lineRule="exact"/>
              <w:jc w:val="center"/>
              <w:rPr>
                <w:rFonts w:eastAsia="黑体"/>
                <w:b/>
                <w:bCs/>
                <w:kern w:val="0"/>
                <w:szCs w:val="21"/>
              </w:rPr>
            </w:pPr>
            <w:r w:rsidRPr="00097205">
              <w:rPr>
                <w:rFonts w:eastAsia="黑体" w:hint="eastAsia"/>
                <w:b/>
                <w:bCs/>
                <w:kern w:val="0"/>
                <w:szCs w:val="21"/>
              </w:rPr>
              <w:t>不</w:t>
            </w:r>
          </w:p>
          <w:p w:rsidR="00AD5F7E" w:rsidRPr="00097205" w:rsidRDefault="00AD5F7E" w:rsidP="00550C57">
            <w:pPr>
              <w:spacing w:line="240" w:lineRule="exact"/>
              <w:jc w:val="center"/>
              <w:rPr>
                <w:rFonts w:eastAsia="黑体"/>
                <w:b/>
                <w:bCs/>
                <w:kern w:val="0"/>
                <w:szCs w:val="21"/>
              </w:rPr>
            </w:pPr>
            <w:r w:rsidRPr="00097205">
              <w:rPr>
                <w:rFonts w:eastAsia="黑体" w:hint="eastAsia"/>
                <w:b/>
                <w:bCs/>
                <w:kern w:val="0"/>
                <w:szCs w:val="21"/>
              </w:rPr>
              <w:t>符</w:t>
            </w:r>
          </w:p>
          <w:p w:rsidR="00AD5F7E" w:rsidRPr="00097205" w:rsidRDefault="00AD5F7E" w:rsidP="00550C57">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AD5F7E" w:rsidRPr="00097205" w:rsidRDefault="00AD5F7E" w:rsidP="00550C57">
            <w:pPr>
              <w:spacing w:line="240" w:lineRule="exact"/>
              <w:jc w:val="center"/>
              <w:rPr>
                <w:rFonts w:eastAsia="黑体"/>
                <w:b/>
                <w:bCs/>
                <w:kern w:val="0"/>
                <w:szCs w:val="21"/>
              </w:rPr>
            </w:pPr>
            <w:r w:rsidRPr="00097205">
              <w:rPr>
                <w:rFonts w:eastAsia="黑体" w:hint="eastAsia"/>
                <w:b/>
                <w:bCs/>
                <w:kern w:val="0"/>
                <w:szCs w:val="21"/>
              </w:rPr>
              <w:t>不</w:t>
            </w:r>
          </w:p>
          <w:p w:rsidR="00AD5F7E" w:rsidRPr="00097205" w:rsidRDefault="00AD5F7E" w:rsidP="00550C57">
            <w:pPr>
              <w:spacing w:line="240" w:lineRule="exact"/>
              <w:jc w:val="center"/>
              <w:rPr>
                <w:rFonts w:eastAsia="黑体"/>
                <w:b/>
                <w:bCs/>
                <w:kern w:val="0"/>
                <w:szCs w:val="21"/>
              </w:rPr>
            </w:pPr>
            <w:proofErr w:type="gramStart"/>
            <w:r w:rsidRPr="00097205">
              <w:rPr>
                <w:rFonts w:eastAsia="黑体" w:hint="eastAsia"/>
                <w:b/>
                <w:bCs/>
                <w:kern w:val="0"/>
                <w:szCs w:val="21"/>
              </w:rPr>
              <w:t>适</w:t>
            </w:r>
            <w:proofErr w:type="gramEnd"/>
          </w:p>
          <w:p w:rsidR="00AD5F7E" w:rsidRPr="00097205" w:rsidRDefault="00AD5F7E" w:rsidP="00550C57">
            <w:pPr>
              <w:spacing w:line="240" w:lineRule="exact"/>
              <w:jc w:val="center"/>
              <w:rPr>
                <w:rFonts w:eastAsia="黑体"/>
                <w:b/>
                <w:bCs/>
                <w:kern w:val="0"/>
                <w:szCs w:val="21"/>
              </w:rPr>
            </w:pPr>
            <w:r w:rsidRPr="00097205">
              <w:rPr>
                <w:rFonts w:eastAsia="黑体" w:hint="eastAsia"/>
                <w:b/>
                <w:bCs/>
                <w:kern w:val="0"/>
                <w:szCs w:val="21"/>
              </w:rPr>
              <w:t>用</w:t>
            </w:r>
          </w:p>
        </w:tc>
        <w:tc>
          <w:tcPr>
            <w:tcW w:w="1859" w:type="dxa"/>
            <w:vAlign w:val="center"/>
          </w:tcPr>
          <w:p w:rsidR="00AD5F7E" w:rsidRPr="00097205" w:rsidRDefault="00AD5F7E" w:rsidP="00550C57">
            <w:pPr>
              <w:spacing w:line="300" w:lineRule="exact"/>
              <w:jc w:val="center"/>
              <w:rPr>
                <w:rFonts w:eastAsia="黑体"/>
                <w:b/>
                <w:bCs/>
                <w:kern w:val="0"/>
                <w:szCs w:val="21"/>
              </w:rPr>
            </w:pPr>
            <w:r w:rsidRPr="00097205">
              <w:rPr>
                <w:rFonts w:eastAsia="黑体" w:hint="eastAsia"/>
                <w:b/>
                <w:bCs/>
                <w:kern w:val="0"/>
                <w:szCs w:val="21"/>
              </w:rPr>
              <w:t>情况</w:t>
            </w:r>
            <w:r>
              <w:rPr>
                <w:rFonts w:eastAsia="黑体" w:hint="eastAsia"/>
                <w:b/>
                <w:bCs/>
                <w:kern w:val="0"/>
                <w:szCs w:val="21"/>
              </w:rPr>
              <w:t>记录</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组织体系</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w:t>
            </w:r>
            <w:r>
              <w:rPr>
                <w:rFonts w:hint="eastAsia"/>
                <w:b/>
                <w:kern w:val="0"/>
                <w:szCs w:val="21"/>
              </w:rPr>
              <w:t>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安全责任体系</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Pr>
                <w:rFonts w:hint="eastAsia"/>
                <w:kern w:val="0"/>
                <w:szCs w:val="21"/>
              </w:rPr>
              <w:t>1</w:t>
            </w:r>
            <w:r w:rsidRPr="00097205">
              <w:rPr>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Pr>
                <w:rFonts w:hint="eastAsia"/>
                <w:kern w:val="0"/>
                <w:szCs w:val="21"/>
              </w:rPr>
              <w:t>1</w:t>
            </w:r>
            <w:r w:rsidRPr="00097205">
              <w:rPr>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理（除数学）、工、农、</w:t>
            </w:r>
            <w:proofErr w:type="gramStart"/>
            <w:r w:rsidRPr="00097205">
              <w:rPr>
                <w:kern w:val="0"/>
                <w:szCs w:val="21"/>
              </w:rPr>
              <w:t>医</w:t>
            </w:r>
            <w:proofErr w:type="gramEnd"/>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w:t>
            </w:r>
            <w:r>
              <w:rPr>
                <w:rFonts w:hint="eastAsia"/>
                <w:kern w:val="0"/>
                <w:szCs w:val="21"/>
              </w:rPr>
              <w:t>/</w:t>
            </w:r>
            <w:r>
              <w:rPr>
                <w:rFonts w:hint="eastAsia"/>
                <w:kern w:val="0"/>
                <w:szCs w:val="21"/>
              </w:rPr>
              <w:t>兼</w:t>
            </w:r>
            <w:r w:rsidRPr="00097205">
              <w:rPr>
                <w:kern w:val="0"/>
                <w:szCs w:val="21"/>
              </w:rPr>
              <w:t>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Pr>
                <w:rFonts w:hint="eastAsia"/>
                <w:kern w:val="0"/>
                <w:szCs w:val="21"/>
              </w:rPr>
              <w:t>1</w:t>
            </w:r>
            <w:r w:rsidRPr="00097205">
              <w:rPr>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w:t>
            </w:r>
            <w:r>
              <w:rPr>
                <w:rFonts w:hint="eastAsia"/>
                <w:kern w:val="0"/>
                <w:szCs w:val="21"/>
              </w:rPr>
              <w:t>1</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Pr>
                <w:rFonts w:hint="eastAsia"/>
                <w:kern w:val="0"/>
                <w:szCs w:val="21"/>
              </w:rPr>
              <w:t>1</w:t>
            </w:r>
            <w:r w:rsidRPr="00097205">
              <w:rPr>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实验室安全管理责任书要层层签订到房间安全责任人，及每一位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查存档</w:t>
            </w:r>
            <w:r w:rsidRPr="00097205">
              <w:rPr>
                <w:bCs/>
                <w:kern w:val="0"/>
                <w:szCs w:val="21"/>
              </w:rPr>
              <w:t>的责任书</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bCs/>
                <w:kern w:val="0"/>
                <w:szCs w:val="21"/>
              </w:rPr>
            </w:pPr>
            <w:r w:rsidRPr="00097205">
              <w:rPr>
                <w:b/>
                <w:bCs/>
                <w:kern w:val="0"/>
                <w:szCs w:val="21"/>
              </w:rPr>
              <w:t>1.</w:t>
            </w:r>
            <w:r>
              <w:rPr>
                <w:rFonts w:hint="eastAsia"/>
                <w:b/>
                <w:bCs/>
                <w:kern w:val="0"/>
                <w:szCs w:val="21"/>
              </w:rPr>
              <w:t>2</w:t>
            </w:r>
          </w:p>
        </w:tc>
        <w:tc>
          <w:tcPr>
            <w:tcW w:w="12201" w:type="dxa"/>
            <w:gridSpan w:val="6"/>
            <w:shd w:val="clear" w:color="auto" w:fill="auto"/>
            <w:tcMar>
              <w:left w:w="45" w:type="dxa"/>
              <w:right w:w="45" w:type="dxa"/>
            </w:tcMar>
            <w:vAlign w:val="center"/>
          </w:tcPr>
          <w:p w:rsidR="00AD5F7E" w:rsidRPr="00097205" w:rsidRDefault="00AD5F7E" w:rsidP="00550C57">
            <w:pPr>
              <w:widowControl/>
              <w:spacing w:line="300" w:lineRule="exact"/>
              <w:rPr>
                <w:b/>
                <w:bCs/>
                <w:kern w:val="0"/>
                <w:szCs w:val="21"/>
              </w:rPr>
            </w:pPr>
            <w:r w:rsidRPr="00097205">
              <w:rPr>
                <w:b/>
                <w:bCs/>
                <w:kern w:val="0"/>
                <w:szCs w:val="21"/>
              </w:rPr>
              <w:t>经费保障</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w:t>
            </w:r>
            <w:r>
              <w:rPr>
                <w:rFonts w:hint="eastAsia"/>
                <w:kern w:val="0"/>
                <w:szCs w:val="21"/>
              </w:rPr>
              <w:t>2</w:t>
            </w:r>
            <w:r w:rsidRPr="00097205">
              <w:rPr>
                <w:rFonts w:hint="eastAsia"/>
                <w:kern w:val="0"/>
                <w:szCs w:val="21"/>
              </w:rPr>
              <w:t>.</w:t>
            </w:r>
            <w:r>
              <w:rPr>
                <w:rFonts w:hint="eastAsia"/>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有</w:t>
            </w:r>
            <w:r>
              <w:rPr>
                <w:rFonts w:hint="eastAsia"/>
                <w:kern w:val="0"/>
                <w:szCs w:val="21"/>
              </w:rPr>
              <w:t>专项经费或</w:t>
            </w:r>
            <w:r w:rsidRPr="00097205">
              <w:rPr>
                <w:kern w:val="0"/>
                <w:szCs w:val="21"/>
              </w:rPr>
              <w:t>自筹经费投入实验室安全建设与管理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规章制度</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2.</w:t>
            </w:r>
            <w:r>
              <w:rPr>
                <w:rFonts w:hint="eastAsia"/>
                <w:b/>
                <w:kern w:val="0"/>
                <w:szCs w:val="21"/>
              </w:rPr>
              <w:t>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安全管理制度</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2.</w:t>
            </w:r>
            <w:r>
              <w:rPr>
                <w:rFonts w:hint="eastAsia"/>
                <w:bCs/>
                <w:kern w:val="0"/>
                <w:szCs w:val="21"/>
              </w:rPr>
              <w:t>1</w:t>
            </w:r>
            <w:r w:rsidRPr="00097205">
              <w:rPr>
                <w:bCs/>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具有学科特色的实验室安全管理制度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2.</w:t>
            </w:r>
            <w:r>
              <w:rPr>
                <w:rFonts w:hint="eastAsia"/>
                <w:kern w:val="0"/>
                <w:szCs w:val="21"/>
              </w:rPr>
              <w:t>1</w:t>
            </w:r>
            <w:r w:rsidRPr="00097205">
              <w:rPr>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有安全检查与值班值日制度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2.</w:t>
            </w:r>
            <w:r>
              <w:rPr>
                <w:rFonts w:hint="eastAsia"/>
                <w:kern w:val="0"/>
                <w:szCs w:val="21"/>
              </w:rPr>
              <w:t>1</w:t>
            </w:r>
            <w:r w:rsidRPr="00097205">
              <w:rPr>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w:t>
            </w:r>
            <w:r w:rsidRPr="00097205">
              <w:rPr>
                <w:kern w:val="0"/>
                <w:szCs w:val="21"/>
              </w:rPr>
              <w:lastRenderedPageBreak/>
              <w:t>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lastRenderedPageBreak/>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w:t>
            </w:r>
            <w:r w:rsidRPr="00097205">
              <w:rPr>
                <w:rFonts w:hint="eastAsia"/>
                <w:bCs/>
                <w:kern w:val="0"/>
                <w:szCs w:val="21"/>
              </w:rPr>
              <w:lastRenderedPageBreak/>
              <w:t>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2.</w:t>
            </w:r>
            <w:r>
              <w:rPr>
                <w:rFonts w:hint="eastAsia"/>
                <w:kern w:val="0"/>
                <w:szCs w:val="21"/>
              </w:rPr>
              <w:t>1</w:t>
            </w:r>
            <w:r w:rsidRPr="00097205">
              <w:rPr>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2.</w:t>
            </w:r>
            <w:r>
              <w:rPr>
                <w:rFonts w:hint="eastAsia"/>
                <w:kern w:val="0"/>
                <w:szCs w:val="21"/>
              </w:rPr>
              <w:t>1</w:t>
            </w:r>
            <w:r w:rsidRPr="00097205">
              <w:rPr>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2.</w:t>
            </w:r>
            <w:r>
              <w:rPr>
                <w:rFonts w:hint="eastAsia"/>
                <w:kern w:val="0"/>
                <w:szCs w:val="21"/>
              </w:rPr>
              <w:t>1</w:t>
            </w:r>
            <w:r w:rsidRPr="00097205">
              <w:rPr>
                <w:rFonts w:hint="eastAsia"/>
                <w:kern w:val="0"/>
                <w:szCs w:val="21"/>
              </w:rPr>
              <w:t>.6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有体现学科特色的应急预案</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安全教育</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3.1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安全教育</w:t>
            </w:r>
            <w:r w:rsidRPr="00097205">
              <w:rPr>
                <w:b/>
                <w:kern w:val="0"/>
                <w:szCs w:val="21"/>
              </w:rPr>
              <w:t>活动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3.1.1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开设合适的实验室安全必修课或选修课</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3.1.</w:t>
            </w:r>
            <w:r>
              <w:rPr>
                <w:rFonts w:hint="eastAsia"/>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有专业安全培训活动</w:t>
            </w:r>
            <w:r>
              <w:rPr>
                <w:rFonts w:hint="eastAsia"/>
                <w:kern w:val="0"/>
                <w:szCs w:val="21"/>
              </w:rPr>
              <w:t>，有记录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3.1.</w:t>
            </w:r>
            <w:r>
              <w:rPr>
                <w:rFonts w:hint="eastAsia"/>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开展结合学科特点的应急演练，有记录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3.2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实验室安全</w:t>
            </w:r>
            <w:r w:rsidRPr="00097205">
              <w:rPr>
                <w:rFonts w:hint="eastAsia"/>
                <w:b/>
                <w:kern w:val="0"/>
                <w:szCs w:val="21"/>
              </w:rPr>
              <w:t>知识考试</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3.2.</w:t>
            </w:r>
            <w:r>
              <w:rPr>
                <w:rFonts w:hint="eastAsia"/>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每年组织本科生和研究生新生学习与考试，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Pr>
                <w:rFonts w:hint="eastAsia"/>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bCs/>
                <w:kern w:val="0"/>
                <w:szCs w:val="21"/>
              </w:rPr>
            </w:pPr>
            <w:r w:rsidRPr="00097205">
              <w:rPr>
                <w:rFonts w:hint="eastAsia"/>
                <w:b/>
                <w:bCs/>
                <w:kern w:val="0"/>
                <w:szCs w:val="21"/>
              </w:rPr>
              <w:t>安全检查</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5E0B2B" w:rsidRDefault="00AD5F7E" w:rsidP="00550C57">
            <w:pPr>
              <w:widowControl/>
              <w:spacing w:line="300" w:lineRule="exact"/>
              <w:jc w:val="left"/>
              <w:rPr>
                <w:b/>
                <w:kern w:val="0"/>
                <w:szCs w:val="21"/>
              </w:rPr>
            </w:pPr>
            <w:r w:rsidRPr="00097205">
              <w:rPr>
                <w:rFonts w:hint="eastAsia"/>
                <w:b/>
                <w:kern w:val="0"/>
                <w:szCs w:val="21"/>
              </w:rPr>
              <w:t>4.1</w:t>
            </w:r>
          </w:p>
        </w:tc>
        <w:tc>
          <w:tcPr>
            <w:tcW w:w="12201" w:type="dxa"/>
            <w:gridSpan w:val="6"/>
            <w:shd w:val="clear" w:color="auto" w:fill="auto"/>
            <w:tcMar>
              <w:left w:w="45" w:type="dxa"/>
              <w:right w:w="45" w:type="dxa"/>
            </w:tcMar>
            <w:vAlign w:val="center"/>
          </w:tcPr>
          <w:p w:rsidR="00AD5F7E" w:rsidRDefault="00AD5F7E" w:rsidP="009A20CB">
            <w:pPr>
              <w:widowControl/>
              <w:spacing w:line="300" w:lineRule="exact"/>
              <w:rPr>
                <w:b/>
                <w:bCs/>
                <w:kern w:val="0"/>
                <w:szCs w:val="21"/>
              </w:rPr>
            </w:pPr>
            <w:r>
              <w:rPr>
                <w:rFonts w:hint="eastAsia"/>
                <w:b/>
                <w:bCs/>
                <w:kern w:val="0"/>
                <w:szCs w:val="21"/>
              </w:rPr>
              <w:t>危险源</w:t>
            </w:r>
            <w:r w:rsidRPr="00097205">
              <w:rPr>
                <w:rFonts w:hint="eastAsia"/>
                <w:b/>
                <w:bCs/>
                <w:kern w:val="0"/>
                <w:szCs w:val="21"/>
              </w:rPr>
              <w:t>辨识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5E0B2B" w:rsidRDefault="00AD5F7E" w:rsidP="00550C57">
            <w:pPr>
              <w:widowControl/>
              <w:spacing w:line="300" w:lineRule="exact"/>
              <w:jc w:val="left"/>
              <w:rPr>
                <w:kern w:val="0"/>
                <w:szCs w:val="21"/>
              </w:rPr>
            </w:pPr>
            <w:r w:rsidRPr="00097205">
              <w:rPr>
                <w:rFonts w:hint="eastAsia"/>
                <w:kern w:val="0"/>
                <w:szCs w:val="21"/>
              </w:rPr>
              <w:t>4.1.1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对于涉及</w:t>
            </w:r>
            <w:r>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4.1.3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4.1.4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实验室有针对本</w:t>
            </w:r>
            <w:proofErr w:type="gramStart"/>
            <w:r w:rsidRPr="00097205">
              <w:rPr>
                <w:bCs/>
                <w:kern w:val="0"/>
                <w:szCs w:val="21"/>
              </w:rPr>
              <w:t>室重要</w:t>
            </w:r>
            <w:proofErr w:type="gramEnd"/>
            <w:r w:rsidRPr="00097205">
              <w:rPr>
                <w:bCs/>
                <w:kern w:val="0"/>
                <w:szCs w:val="21"/>
              </w:rPr>
              <w:t>危险</w:t>
            </w:r>
            <w:r>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4.2</w:t>
            </w:r>
          </w:p>
        </w:tc>
        <w:tc>
          <w:tcPr>
            <w:tcW w:w="12201" w:type="dxa"/>
            <w:gridSpan w:val="6"/>
            <w:shd w:val="clear" w:color="auto" w:fill="auto"/>
            <w:tcMar>
              <w:left w:w="45" w:type="dxa"/>
              <w:right w:w="45" w:type="dxa"/>
            </w:tcMar>
            <w:vAlign w:val="center"/>
          </w:tcPr>
          <w:p w:rsidR="00AD5F7E" w:rsidRPr="00097205" w:rsidRDefault="00AD5F7E" w:rsidP="001F426E">
            <w:pPr>
              <w:widowControl/>
              <w:spacing w:line="300" w:lineRule="exact"/>
              <w:rPr>
                <w:b/>
                <w:bCs/>
                <w:kern w:val="0"/>
                <w:szCs w:val="21"/>
              </w:rPr>
            </w:pPr>
            <w:r w:rsidRPr="00097205">
              <w:rPr>
                <w:rFonts w:hint="eastAsia"/>
                <w:b/>
                <w:bCs/>
                <w:kern w:val="0"/>
                <w:szCs w:val="21"/>
              </w:rPr>
              <w:t>安全检查</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bCs/>
                <w:kern w:val="0"/>
                <w:szCs w:val="21"/>
              </w:rPr>
              <w:t>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59" w:type="dxa"/>
            <w:vMerge w:val="restart"/>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59" w:type="dxa"/>
            <w:vMerge/>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4.2.3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、教研室、实验室等组织</w:t>
            </w:r>
            <w:r w:rsidRPr="00097205">
              <w:rPr>
                <w:rFonts w:hint="eastAsia"/>
                <w:kern w:val="0"/>
                <w:szCs w:val="21"/>
              </w:rPr>
              <w:t>专</w:t>
            </w:r>
            <w:r>
              <w:rPr>
                <w:rFonts w:hint="eastAsia"/>
                <w:kern w:val="0"/>
                <w:szCs w:val="21"/>
              </w:rPr>
              <w:t>业</w:t>
            </w:r>
            <w:r w:rsidRPr="00097205">
              <w:rPr>
                <w:rFonts w:hint="eastAsia"/>
                <w:kern w:val="0"/>
                <w:szCs w:val="21"/>
              </w:rPr>
              <w:t>人员开展定期检查，每月不少于</w:t>
            </w:r>
            <w:r w:rsidRPr="00097205">
              <w:rPr>
                <w:rFonts w:hint="eastAsia"/>
                <w:kern w:val="0"/>
                <w:szCs w:val="21"/>
              </w:rPr>
              <w:t>1</w:t>
            </w:r>
            <w:r w:rsidRPr="00097205">
              <w:rPr>
                <w:rFonts w:hint="eastAsia"/>
                <w:kern w:val="0"/>
                <w:szCs w:val="21"/>
              </w:rPr>
              <w:t>次，并记录存档</w:t>
            </w:r>
          </w:p>
        </w:tc>
        <w:tc>
          <w:tcPr>
            <w:tcW w:w="3259" w:type="dxa"/>
            <w:vMerge/>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4.2.4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w:t>
            </w:r>
            <w:proofErr w:type="gramStart"/>
            <w:r w:rsidRPr="00097205">
              <w:rPr>
                <w:rFonts w:hint="eastAsia"/>
                <w:kern w:val="0"/>
                <w:szCs w:val="21"/>
              </w:rPr>
              <w:t>值日台</w:t>
            </w:r>
            <w:proofErr w:type="gramEnd"/>
            <w:r w:rsidRPr="00097205">
              <w:rPr>
                <w:rFonts w:hint="eastAsia"/>
                <w:kern w:val="0"/>
                <w:szCs w:val="21"/>
              </w:rPr>
              <w:t>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4.3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bCs/>
                <w:kern w:val="0"/>
                <w:szCs w:val="21"/>
              </w:rPr>
            </w:pPr>
            <w:r w:rsidRPr="00097205">
              <w:rPr>
                <w:rFonts w:hint="eastAsia"/>
                <w:b/>
                <w:bCs/>
                <w:kern w:val="0"/>
                <w:szCs w:val="21"/>
              </w:rPr>
              <w:t>隐患整改</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w:t>
            </w:r>
            <w:r w:rsidRPr="00097205">
              <w:rPr>
                <w:kern w:val="0"/>
                <w:szCs w:val="21"/>
              </w:rPr>
              <w:t>.3.</w:t>
            </w:r>
            <w:r>
              <w:rPr>
                <w:rFonts w:hint="eastAsia"/>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4.3.</w:t>
            </w:r>
            <w:r>
              <w:rPr>
                <w:rFonts w:hint="eastAsia"/>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4.4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安全报告</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4.4.</w:t>
            </w:r>
            <w:r>
              <w:rPr>
                <w:rFonts w:hint="eastAsia"/>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4.5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检查人员规范</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4.5.1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4.5.2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4.5.3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4.5.4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表、声级计</w:t>
            </w:r>
            <w:r w:rsidRPr="00097205">
              <w:rPr>
                <w:rFonts w:hint="eastAsia"/>
                <w:szCs w:val="21"/>
              </w:rPr>
              <w:t>、</w:t>
            </w:r>
            <w:r w:rsidRPr="00097205">
              <w:rPr>
                <w:szCs w:val="21"/>
              </w:rPr>
              <w:t>风速仪等）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实验</w:t>
            </w:r>
            <w:r w:rsidRPr="00097205">
              <w:rPr>
                <w:b/>
                <w:kern w:val="0"/>
                <w:szCs w:val="21"/>
              </w:rPr>
              <w:t>场所</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b/>
                <w:kern w:val="0"/>
                <w:szCs w:val="21"/>
              </w:rPr>
            </w:pPr>
            <w:r w:rsidRPr="00097205">
              <w:rPr>
                <w:b/>
                <w:kern w:val="0"/>
                <w:szCs w:val="21"/>
              </w:rPr>
              <w:t>5.1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场所</w:t>
            </w:r>
            <w:r w:rsidRPr="00097205">
              <w:rPr>
                <w:rFonts w:hint="eastAsia"/>
                <w:b/>
                <w:kern w:val="0"/>
                <w:szCs w:val="21"/>
              </w:rPr>
              <w:t>环境</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eastAsia="等线"/>
                <w:szCs w:val="21"/>
              </w:rPr>
              <w:t>5.1.1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eastAsia="等线"/>
                <w:szCs w:val="21"/>
              </w:rPr>
              <w:t>5.1.2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eastAsia="等线"/>
                <w:szCs w:val="21"/>
              </w:rPr>
              <w:t>5.1.3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实验室应张贴针对安全风险点的警示标识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eastAsia="等线"/>
                <w:szCs w:val="21"/>
              </w:rPr>
              <w:t>5.1.4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实验室消防通道通畅，公共场所、通道不堆放仪器、物品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rFonts w:eastAsia="等线"/>
                <w:szCs w:val="21"/>
              </w:rPr>
            </w:pPr>
            <w:r w:rsidRPr="00097205">
              <w:rPr>
                <w:rFonts w:eastAsia="等线" w:hint="eastAsia"/>
                <w:szCs w:val="21"/>
              </w:rPr>
              <w:t>5.1.5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62679F">
              <w:rPr>
                <w:rFonts w:hint="eastAsia"/>
                <w:szCs w:val="21"/>
              </w:rPr>
              <w:t>实验楼</w:t>
            </w:r>
            <w:r>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Pr>
                <w:rFonts w:hint="eastAsia"/>
                <w:szCs w:val="21"/>
              </w:rPr>
              <w:t>需</w:t>
            </w:r>
            <w:r w:rsidRPr="00097205">
              <w:rPr>
                <w:szCs w:val="21"/>
              </w:rPr>
              <w:t>向学校报</w:t>
            </w:r>
            <w:r>
              <w:rPr>
                <w:rFonts w:hint="eastAsia"/>
                <w:szCs w:val="21"/>
              </w:rPr>
              <w:t>批</w:t>
            </w:r>
            <w:r w:rsidRPr="00097205">
              <w:rPr>
                <w:rFonts w:hint="eastAsia"/>
                <w:szCs w:val="21"/>
              </w:rPr>
              <w:t>；</w:t>
            </w:r>
            <w:r w:rsidRPr="0062679F">
              <w:rPr>
                <w:rFonts w:hint="eastAsia"/>
                <w:szCs w:val="21"/>
              </w:rPr>
              <w:t>不得放置加热、机械运动设备</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Pr>
                <w:rFonts w:hint="eastAsia"/>
                <w:bCs/>
                <w:szCs w:val="21"/>
              </w:rPr>
              <w:t>批</w:t>
            </w:r>
            <w:r w:rsidRPr="00097205">
              <w:rPr>
                <w:bCs/>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Cs/>
                <w:szCs w:val="21"/>
              </w:rPr>
            </w:pPr>
          </w:p>
        </w:tc>
        <w:tc>
          <w:tcPr>
            <w:tcW w:w="425" w:type="dxa"/>
            <w:vAlign w:val="center"/>
          </w:tcPr>
          <w:p w:rsidR="00AD5F7E" w:rsidRPr="00097205" w:rsidRDefault="00AD5F7E" w:rsidP="00550C57">
            <w:pPr>
              <w:widowControl/>
              <w:spacing w:line="300" w:lineRule="exact"/>
              <w:jc w:val="center"/>
              <w:rPr>
                <w:bCs/>
                <w:szCs w:val="21"/>
              </w:rPr>
            </w:pPr>
          </w:p>
        </w:tc>
        <w:tc>
          <w:tcPr>
            <w:tcW w:w="426" w:type="dxa"/>
            <w:vAlign w:val="center"/>
          </w:tcPr>
          <w:p w:rsidR="00AD5F7E" w:rsidRPr="00097205" w:rsidRDefault="00AD5F7E" w:rsidP="00550C57">
            <w:pPr>
              <w:widowControl/>
              <w:spacing w:line="300" w:lineRule="exact"/>
              <w:jc w:val="center"/>
              <w:rPr>
                <w:bCs/>
                <w:szCs w:val="21"/>
              </w:rPr>
            </w:pPr>
          </w:p>
        </w:tc>
        <w:tc>
          <w:tcPr>
            <w:tcW w:w="1859" w:type="dxa"/>
            <w:vAlign w:val="center"/>
          </w:tcPr>
          <w:p w:rsidR="00AD5F7E" w:rsidRPr="00097205" w:rsidRDefault="00AD5F7E" w:rsidP="00550C57">
            <w:pPr>
              <w:widowControl/>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eastAsia="等线"/>
                <w:szCs w:val="21"/>
              </w:rPr>
              <w:t>5.1.6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实验室门上有观察窗，外开门不阻挡逃生路径</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szCs w:val="21"/>
              </w:rPr>
              <w:t>5.1.7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hint="eastAsia"/>
                <w:szCs w:val="21"/>
              </w:rPr>
              <w:t>所有房间均须有应急备用钥匙，集中存放、专人管理，应急时方便取用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szCs w:val="21"/>
              </w:rPr>
              <w:t>5.1.8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实验室人均面积符合规定要求，其中理工农</w:t>
            </w:r>
            <w:proofErr w:type="gramStart"/>
            <w:r w:rsidRPr="00097205">
              <w:rPr>
                <w:rFonts w:hint="eastAsia"/>
                <w:szCs w:val="21"/>
              </w:rPr>
              <w:t>医</w:t>
            </w:r>
            <w:proofErr w:type="gramEnd"/>
            <w:r w:rsidRPr="00097205">
              <w:rPr>
                <w:rFonts w:hint="eastAsia"/>
                <w:szCs w:val="21"/>
              </w:rPr>
              <w:t>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rFonts w:eastAsia="等线"/>
                <w:szCs w:val="21"/>
              </w:rPr>
            </w:pPr>
            <w:r w:rsidRPr="00097205">
              <w:rPr>
                <w:rFonts w:eastAsia="等线"/>
                <w:szCs w:val="21"/>
              </w:rPr>
              <w:t>5.1.9</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w:t>
            </w:r>
            <w:proofErr w:type="gramStart"/>
            <w:r w:rsidRPr="00097205">
              <w:rPr>
                <w:szCs w:val="21"/>
              </w:rPr>
              <w:t>操作区</w:t>
            </w:r>
            <w:proofErr w:type="gramEnd"/>
            <w:r w:rsidRPr="00097205">
              <w:rPr>
                <w:szCs w:val="21"/>
              </w:rPr>
              <w:t>层高不低于</w:t>
            </w:r>
            <w:r w:rsidRPr="00097205">
              <w:rPr>
                <w:rFonts w:hint="eastAsia"/>
                <w:szCs w:val="21"/>
              </w:rPr>
              <w:t>2</w:t>
            </w:r>
            <w:r w:rsidRPr="00097205">
              <w:rPr>
                <w:rFonts w:hint="eastAsia"/>
                <w:szCs w:val="21"/>
              </w:rPr>
              <w:t>米</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szCs w:val="21"/>
              </w:rPr>
            </w:pPr>
          </w:p>
        </w:tc>
        <w:tc>
          <w:tcPr>
            <w:tcW w:w="425" w:type="dxa"/>
            <w:vAlign w:val="center"/>
          </w:tcPr>
          <w:p w:rsidR="00AD5F7E" w:rsidRPr="00097205" w:rsidRDefault="00AD5F7E" w:rsidP="00550C57">
            <w:pPr>
              <w:widowControl/>
              <w:spacing w:line="300" w:lineRule="exact"/>
              <w:jc w:val="center"/>
              <w:rPr>
                <w:bCs/>
                <w:szCs w:val="21"/>
              </w:rPr>
            </w:pPr>
          </w:p>
        </w:tc>
        <w:tc>
          <w:tcPr>
            <w:tcW w:w="426" w:type="dxa"/>
            <w:vAlign w:val="center"/>
          </w:tcPr>
          <w:p w:rsidR="00AD5F7E" w:rsidRPr="00097205" w:rsidRDefault="00AD5F7E" w:rsidP="00550C57">
            <w:pPr>
              <w:widowControl/>
              <w:spacing w:line="300" w:lineRule="exact"/>
              <w:jc w:val="center"/>
              <w:rPr>
                <w:bCs/>
                <w:szCs w:val="21"/>
              </w:rPr>
            </w:pPr>
          </w:p>
        </w:tc>
        <w:tc>
          <w:tcPr>
            <w:tcW w:w="1859" w:type="dxa"/>
            <w:vAlign w:val="center"/>
          </w:tcPr>
          <w:p w:rsidR="00AD5F7E" w:rsidRPr="00097205" w:rsidRDefault="00AD5F7E" w:rsidP="00550C57">
            <w:pPr>
              <w:widowControl/>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szCs w:val="21"/>
              </w:rPr>
              <w:t>5.1.10</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实验操作台应选用合格的防火、防腐材料</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实验</w:t>
            </w:r>
            <w:proofErr w:type="gramStart"/>
            <w:r w:rsidRPr="00097205">
              <w:rPr>
                <w:rFonts w:hint="eastAsia"/>
                <w:bCs/>
                <w:szCs w:val="21"/>
              </w:rPr>
              <w:t>台材料</w:t>
            </w:r>
            <w:proofErr w:type="gramEnd"/>
            <w:r w:rsidRPr="00097205">
              <w:rPr>
                <w:rFonts w:hint="eastAsia"/>
                <w:bCs/>
                <w:szCs w:val="21"/>
              </w:rPr>
              <w:t>合格</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szCs w:val="21"/>
              </w:rPr>
              <w:lastRenderedPageBreak/>
              <w:t>5.1.11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仪器设备安装符合建筑物承重载荷，必要时进行改造和加固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szCs w:val="21"/>
              </w:rPr>
              <w:t>5.1.12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容易产生振动的设备，需考虑振动源的屏蔽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szCs w:val="21"/>
              </w:rPr>
              <w:t>5.1.13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proofErr w:type="gramStart"/>
            <w:r w:rsidRPr="00097205">
              <w:rPr>
                <w:rFonts w:hint="eastAsia"/>
                <w:szCs w:val="21"/>
              </w:rPr>
              <w:t>易对外</w:t>
            </w:r>
            <w:proofErr w:type="gramEnd"/>
            <w:r w:rsidRPr="00097205">
              <w:rPr>
                <w:rFonts w:hint="eastAsia"/>
                <w:szCs w:val="21"/>
              </w:rPr>
              <w:t>产生磁场或易受磁场干扰的设备，需做好磁屏蔽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szCs w:val="21"/>
              </w:rPr>
              <w:t>5.1.14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0740FE" w:rsidRDefault="00AD5F7E" w:rsidP="00550C57">
            <w:pPr>
              <w:widowControl/>
              <w:spacing w:line="300" w:lineRule="exact"/>
              <w:rPr>
                <w:kern w:val="0"/>
                <w:szCs w:val="21"/>
              </w:rPr>
            </w:pPr>
            <w:r w:rsidRPr="00097205">
              <w:rPr>
                <w:rFonts w:eastAsia="等线" w:hint="eastAsia"/>
                <w:szCs w:val="21"/>
              </w:rPr>
              <w:t>5.1.15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rFonts w:eastAsia="等线"/>
                <w:szCs w:val="21"/>
              </w:rPr>
            </w:pPr>
            <w:r w:rsidRPr="00097205">
              <w:rPr>
                <w:rFonts w:eastAsia="等线" w:hint="eastAsia"/>
                <w:szCs w:val="21"/>
              </w:rPr>
              <w:t>5.1.16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有可燃气体的实验室不能设吊顶</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AD5F7E" w:rsidRPr="00097205" w:rsidRDefault="00AD5F7E" w:rsidP="00550C57">
            <w:pPr>
              <w:widowControl/>
              <w:spacing w:line="300" w:lineRule="exact"/>
              <w:jc w:val="center"/>
              <w:rPr>
                <w:bCs/>
                <w:szCs w:val="21"/>
              </w:rPr>
            </w:pPr>
          </w:p>
        </w:tc>
        <w:tc>
          <w:tcPr>
            <w:tcW w:w="425" w:type="dxa"/>
            <w:vAlign w:val="center"/>
          </w:tcPr>
          <w:p w:rsidR="00AD5F7E" w:rsidRPr="00097205" w:rsidRDefault="00AD5F7E" w:rsidP="00550C57">
            <w:pPr>
              <w:widowControl/>
              <w:spacing w:line="300" w:lineRule="exact"/>
              <w:jc w:val="center"/>
              <w:rPr>
                <w:bCs/>
                <w:szCs w:val="21"/>
              </w:rPr>
            </w:pPr>
          </w:p>
        </w:tc>
        <w:tc>
          <w:tcPr>
            <w:tcW w:w="426" w:type="dxa"/>
            <w:vAlign w:val="center"/>
          </w:tcPr>
          <w:p w:rsidR="00AD5F7E" w:rsidRPr="00097205" w:rsidRDefault="00AD5F7E" w:rsidP="00550C57">
            <w:pPr>
              <w:widowControl/>
              <w:spacing w:line="300" w:lineRule="exact"/>
              <w:jc w:val="center"/>
              <w:rPr>
                <w:bCs/>
                <w:szCs w:val="21"/>
              </w:rPr>
            </w:pPr>
          </w:p>
        </w:tc>
        <w:tc>
          <w:tcPr>
            <w:tcW w:w="1859" w:type="dxa"/>
            <w:vAlign w:val="center"/>
          </w:tcPr>
          <w:p w:rsidR="00AD5F7E" w:rsidRPr="00097205" w:rsidRDefault="00AD5F7E" w:rsidP="00550C57">
            <w:pPr>
              <w:widowControl/>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rFonts w:eastAsia="等线"/>
                <w:szCs w:val="21"/>
              </w:rPr>
            </w:pPr>
            <w:r w:rsidRPr="00097205">
              <w:rPr>
                <w:rFonts w:eastAsia="等线" w:hint="eastAsia"/>
                <w:szCs w:val="21"/>
              </w:rPr>
              <w:t>5.1.17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szCs w:val="21"/>
              </w:rPr>
            </w:pPr>
          </w:p>
        </w:tc>
        <w:tc>
          <w:tcPr>
            <w:tcW w:w="425" w:type="dxa"/>
            <w:vAlign w:val="center"/>
          </w:tcPr>
          <w:p w:rsidR="00AD5F7E" w:rsidRPr="00097205" w:rsidRDefault="00AD5F7E" w:rsidP="00550C57">
            <w:pPr>
              <w:widowControl/>
              <w:spacing w:line="300" w:lineRule="exact"/>
              <w:jc w:val="center"/>
              <w:rPr>
                <w:bCs/>
                <w:szCs w:val="21"/>
              </w:rPr>
            </w:pPr>
          </w:p>
        </w:tc>
        <w:tc>
          <w:tcPr>
            <w:tcW w:w="426" w:type="dxa"/>
            <w:vAlign w:val="center"/>
          </w:tcPr>
          <w:p w:rsidR="00AD5F7E" w:rsidRPr="00097205" w:rsidRDefault="00AD5F7E" w:rsidP="00550C57">
            <w:pPr>
              <w:widowControl/>
              <w:spacing w:line="300" w:lineRule="exact"/>
              <w:jc w:val="center"/>
              <w:rPr>
                <w:bCs/>
                <w:szCs w:val="21"/>
              </w:rPr>
            </w:pPr>
          </w:p>
        </w:tc>
        <w:tc>
          <w:tcPr>
            <w:tcW w:w="1859" w:type="dxa"/>
            <w:vAlign w:val="center"/>
          </w:tcPr>
          <w:p w:rsidR="00AD5F7E" w:rsidRPr="00097205" w:rsidRDefault="00AD5F7E" w:rsidP="00550C57">
            <w:pPr>
              <w:widowControl/>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b/>
                <w:kern w:val="0"/>
                <w:szCs w:val="21"/>
              </w:rPr>
              <w:t>5.</w:t>
            </w:r>
            <w:r w:rsidRPr="00097205">
              <w:rPr>
                <w:rFonts w:hint="eastAsia"/>
                <w:b/>
                <w:kern w:val="0"/>
                <w:szCs w:val="21"/>
              </w:rPr>
              <w:t>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管线基础安全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rFonts w:eastAsia="等线"/>
                <w:kern w:val="0"/>
                <w:szCs w:val="21"/>
              </w:rPr>
            </w:pPr>
            <w:r w:rsidRPr="00097205">
              <w:rPr>
                <w:rFonts w:eastAsia="等线"/>
                <w:szCs w:val="21"/>
              </w:rPr>
              <w:t>5.2.1</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rFonts w:eastAsia="等线"/>
                <w:szCs w:val="21"/>
              </w:rPr>
            </w:pPr>
            <w:r w:rsidRPr="00097205">
              <w:rPr>
                <w:rFonts w:eastAsia="等线"/>
                <w:szCs w:val="21"/>
              </w:rPr>
              <w:t>5.2.2</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rFonts w:eastAsia="等线"/>
                <w:szCs w:val="21"/>
              </w:rPr>
            </w:pPr>
            <w:r w:rsidRPr="00097205">
              <w:rPr>
                <w:rFonts w:eastAsia="等线"/>
                <w:szCs w:val="21"/>
              </w:rPr>
              <w:t>5.2.3</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b/>
                <w:kern w:val="0"/>
                <w:szCs w:val="21"/>
              </w:rPr>
            </w:pPr>
            <w:r w:rsidRPr="00097205">
              <w:rPr>
                <w:b/>
                <w:kern w:val="0"/>
                <w:szCs w:val="21"/>
              </w:rPr>
              <w:t>5.</w:t>
            </w:r>
            <w:r w:rsidRPr="00097205">
              <w:rPr>
                <w:rFonts w:hint="eastAsia"/>
                <w:b/>
                <w:kern w:val="0"/>
                <w:szCs w:val="21"/>
              </w:rPr>
              <w:t>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卫生与</w:t>
            </w:r>
            <w:r w:rsidRPr="00097205">
              <w:rPr>
                <w:rFonts w:hint="eastAsia"/>
                <w:b/>
                <w:kern w:val="0"/>
                <w:szCs w:val="21"/>
              </w:rPr>
              <w:t>日常管理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eastAsia="等线"/>
                <w:kern w:val="0"/>
                <w:szCs w:val="21"/>
              </w:rPr>
            </w:pPr>
            <w:r w:rsidRPr="00097205">
              <w:rPr>
                <w:rFonts w:eastAsia="等线"/>
                <w:szCs w:val="21"/>
              </w:rPr>
              <w:t>5.3.1</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rFonts w:eastAsia="等线"/>
                <w:szCs w:val="21"/>
              </w:rPr>
            </w:pPr>
            <w:r w:rsidRPr="00097205">
              <w:rPr>
                <w:rFonts w:eastAsia="等线"/>
                <w:szCs w:val="21"/>
              </w:rPr>
              <w:t>5.3.2</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实验室物品摆放有序，卫生状况良好；实验完毕物品归位</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rFonts w:eastAsia="等线"/>
                <w:szCs w:val="21"/>
              </w:rPr>
            </w:pPr>
            <w:r w:rsidRPr="00097205">
              <w:rPr>
                <w:rFonts w:eastAsia="等线"/>
                <w:szCs w:val="21"/>
              </w:rPr>
              <w:t>5.3.3</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rFonts w:ascii="宋体" w:hAnsi="宋体" w:cs="宋体"/>
                <w:szCs w:val="21"/>
              </w:rPr>
            </w:pPr>
            <w:r w:rsidRPr="00097205">
              <w:rPr>
                <w:rFonts w:hint="eastAsia"/>
                <w:szCs w:val="21"/>
              </w:rPr>
              <w:t>不存在门开着而无人的现象</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rFonts w:eastAsia="等线"/>
                <w:szCs w:val="21"/>
              </w:rPr>
            </w:pPr>
            <w:r w:rsidRPr="00097205">
              <w:rPr>
                <w:rFonts w:eastAsia="等线"/>
                <w:szCs w:val="21"/>
              </w:rPr>
              <w:t>5.3.4</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无废弃物品（如纸板箱、废电脑、破仪器、破家具等）</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rFonts w:eastAsia="等线"/>
                <w:szCs w:val="21"/>
              </w:rPr>
            </w:pPr>
            <w:r w:rsidRPr="00097205">
              <w:rPr>
                <w:rFonts w:eastAsia="等线" w:hint="eastAsia"/>
                <w:szCs w:val="21"/>
              </w:rPr>
              <w:t>5.3.5</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实验室</w:t>
            </w:r>
            <w:r w:rsidRPr="00097205">
              <w:rPr>
                <w:szCs w:val="21"/>
              </w:rPr>
              <w:t>有卫生安全值日表，有执行记录</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lastRenderedPageBreak/>
              <w:t>5.4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场所其它安全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eastAsia="等线"/>
                <w:kern w:val="0"/>
                <w:szCs w:val="21"/>
              </w:rPr>
            </w:pPr>
            <w:r w:rsidRPr="00097205">
              <w:rPr>
                <w:rFonts w:eastAsia="等线"/>
                <w:szCs w:val="21"/>
              </w:rPr>
              <w:t>5.4.1</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jc w:val="left"/>
              <w:rPr>
                <w:rFonts w:eastAsia="等线"/>
                <w:szCs w:val="21"/>
              </w:rPr>
            </w:pPr>
            <w:r w:rsidRPr="00097205">
              <w:rPr>
                <w:rFonts w:eastAsia="等线"/>
                <w:szCs w:val="21"/>
              </w:rPr>
              <w:t>5.4.2</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危险性实验室配备了急救药箱，药箱</w:t>
            </w:r>
            <w:proofErr w:type="gramStart"/>
            <w:r w:rsidRPr="00097205">
              <w:rPr>
                <w:rFonts w:hint="eastAsia"/>
                <w:szCs w:val="21"/>
              </w:rPr>
              <w:t>不</w:t>
            </w:r>
            <w:proofErr w:type="gramEnd"/>
            <w:r w:rsidRPr="00097205">
              <w:rPr>
                <w:rFonts w:hint="eastAsia"/>
                <w:szCs w:val="21"/>
              </w:rPr>
              <w:t>上锁、药品在保质期内</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proofErr w:type="gramStart"/>
            <w:r w:rsidRPr="00097205">
              <w:rPr>
                <w:bCs/>
                <w:szCs w:val="21"/>
              </w:rPr>
              <w:t>不</w:t>
            </w:r>
            <w:proofErr w:type="gramEnd"/>
            <w:r w:rsidRPr="00097205">
              <w:rPr>
                <w:bCs/>
                <w:szCs w:val="21"/>
              </w:rPr>
              <w:t>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jc w:val="left"/>
              <w:rPr>
                <w:rFonts w:eastAsia="等线"/>
                <w:szCs w:val="21"/>
              </w:rPr>
            </w:pPr>
            <w:r w:rsidRPr="00097205">
              <w:rPr>
                <w:rFonts w:eastAsia="等线"/>
                <w:szCs w:val="21"/>
              </w:rPr>
              <w:t>5.4.3</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实验室内不放无关物品，如电动车、自行车等</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jc w:val="left"/>
              <w:rPr>
                <w:rFonts w:eastAsia="等线"/>
                <w:szCs w:val="21"/>
              </w:rPr>
            </w:pPr>
            <w:r w:rsidRPr="00097205">
              <w:rPr>
                <w:rFonts w:eastAsia="等线"/>
                <w:szCs w:val="21"/>
              </w:rPr>
              <w:t>5.4.4</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实验室内不存放或烧煮食物、饮食，无吸烟现象</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jc w:val="left"/>
              <w:rPr>
                <w:rFonts w:eastAsia="等线"/>
                <w:szCs w:val="21"/>
              </w:rPr>
            </w:pPr>
            <w:r w:rsidRPr="00097205">
              <w:rPr>
                <w:rFonts w:eastAsia="等线"/>
                <w:szCs w:val="21"/>
              </w:rPr>
              <w:t>5.4.5</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不得在实验室内睡觉过夜</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jc w:val="left"/>
              <w:rPr>
                <w:rFonts w:eastAsia="等线"/>
                <w:szCs w:val="21"/>
              </w:rPr>
            </w:pPr>
            <w:r w:rsidRPr="00097205">
              <w:rPr>
                <w:rFonts w:eastAsia="等线"/>
                <w:szCs w:val="21"/>
              </w:rPr>
              <w:t>5.4.6</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2C2B33" w:rsidRDefault="00AD5F7E" w:rsidP="00550C57">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07" w:type="dxa"/>
            <w:shd w:val="clear" w:color="auto" w:fill="auto"/>
            <w:tcMar>
              <w:left w:w="45" w:type="dxa"/>
              <w:right w:w="45" w:type="dxa"/>
            </w:tcMar>
            <w:vAlign w:val="center"/>
          </w:tcPr>
          <w:p w:rsidR="00AD5F7E" w:rsidRPr="002C2B33" w:rsidRDefault="00AD5F7E" w:rsidP="00550C5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59" w:type="dxa"/>
            <w:shd w:val="clear" w:color="auto" w:fill="auto"/>
            <w:tcMar>
              <w:left w:w="45" w:type="dxa"/>
              <w:right w:w="45" w:type="dxa"/>
            </w:tcMar>
            <w:vAlign w:val="center"/>
          </w:tcPr>
          <w:p w:rsidR="00AD5F7E" w:rsidRPr="002C2B33" w:rsidRDefault="00AD5F7E" w:rsidP="00550C57">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AD5F7E" w:rsidRPr="00097205" w:rsidRDefault="00AD5F7E" w:rsidP="00550C57">
            <w:pPr>
              <w:spacing w:line="300" w:lineRule="exact"/>
              <w:jc w:val="center"/>
              <w:rPr>
                <w:bCs/>
                <w:szCs w:val="21"/>
              </w:rPr>
            </w:pPr>
          </w:p>
        </w:tc>
        <w:tc>
          <w:tcPr>
            <w:tcW w:w="425" w:type="dxa"/>
            <w:vAlign w:val="center"/>
          </w:tcPr>
          <w:p w:rsidR="00AD5F7E" w:rsidRPr="00097205" w:rsidRDefault="00AD5F7E" w:rsidP="00550C57">
            <w:pPr>
              <w:spacing w:line="300" w:lineRule="exact"/>
              <w:jc w:val="center"/>
              <w:rPr>
                <w:bCs/>
                <w:szCs w:val="21"/>
              </w:rPr>
            </w:pPr>
          </w:p>
        </w:tc>
        <w:tc>
          <w:tcPr>
            <w:tcW w:w="426" w:type="dxa"/>
            <w:vAlign w:val="center"/>
          </w:tcPr>
          <w:p w:rsidR="00AD5F7E" w:rsidRPr="00097205" w:rsidRDefault="00AD5F7E" w:rsidP="00550C57">
            <w:pPr>
              <w:spacing w:line="300" w:lineRule="exact"/>
              <w:jc w:val="center"/>
              <w:rPr>
                <w:bCs/>
                <w:szCs w:val="21"/>
              </w:rPr>
            </w:pPr>
          </w:p>
        </w:tc>
        <w:tc>
          <w:tcPr>
            <w:tcW w:w="1859" w:type="dxa"/>
            <w:vAlign w:val="center"/>
          </w:tcPr>
          <w:p w:rsidR="00AD5F7E" w:rsidRPr="00097205" w:rsidRDefault="00AD5F7E" w:rsidP="00550C57">
            <w:pPr>
              <w:spacing w:line="300" w:lineRule="exact"/>
              <w:jc w:val="left"/>
              <w:rPr>
                <w:bCs/>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Theme="minorEastAsia" w:hAnsiTheme="minorEastAsia"/>
                <w:b/>
                <w:kern w:val="0"/>
                <w:szCs w:val="21"/>
              </w:rPr>
            </w:pPr>
            <w:r w:rsidRPr="00097205">
              <w:rPr>
                <w:rFonts w:asciiTheme="minorEastAsia" w:hAnsiTheme="minorEastAsia"/>
                <w:b/>
                <w:kern w:val="0"/>
                <w:szCs w:val="21"/>
              </w:rPr>
              <w:t>安全设施</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Theme="minorEastAsia" w:hAnsiTheme="minorEastAsia"/>
                <w:b/>
                <w:kern w:val="0"/>
                <w:szCs w:val="21"/>
              </w:rPr>
            </w:pPr>
            <w:r w:rsidRPr="00097205">
              <w:rPr>
                <w:rFonts w:asciiTheme="minorEastAsia" w:hAnsiTheme="minorEastAsia"/>
                <w:b/>
                <w:kern w:val="0"/>
                <w:szCs w:val="21"/>
              </w:rPr>
              <w:t>消防设施</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具有潜在火灾危险的实验室内应配备合适的灭火设备（烟感</w:t>
            </w:r>
            <w:r w:rsidRPr="00097205">
              <w:rPr>
                <w:rFonts w:asciiTheme="minorEastAsia" w:hAnsiTheme="minorEastAsia"/>
                <w:kern w:val="0"/>
                <w:szCs w:val="21"/>
              </w:rPr>
              <w:t>报警器、</w:t>
            </w:r>
            <w:r w:rsidRPr="00097205">
              <w:rPr>
                <w:rFonts w:asciiTheme="minorEastAsia" w:hAnsiTheme="minorEastAsia" w:hint="eastAsia"/>
                <w:kern w:val="0"/>
                <w:szCs w:val="21"/>
              </w:rPr>
              <w:t>灭火器、 灭火</w:t>
            </w:r>
            <w:proofErr w:type="gramStart"/>
            <w:r w:rsidRPr="00097205">
              <w:rPr>
                <w:rFonts w:asciiTheme="minorEastAsia" w:hAnsiTheme="minorEastAsia" w:hint="eastAsia"/>
                <w:kern w:val="0"/>
                <w:szCs w:val="21"/>
              </w:rPr>
              <w:t>毯</w:t>
            </w:r>
            <w:proofErr w:type="gramEnd"/>
            <w:r w:rsidRPr="00097205">
              <w:rPr>
                <w:rFonts w:asciiTheme="minorEastAsia" w:hAnsiTheme="minorEastAsia" w:hint="eastAsia"/>
                <w:kern w:val="0"/>
                <w:szCs w:val="21"/>
              </w:rPr>
              <w:t>、消防沙桶、消防喷淋等），正常有效、</w:t>
            </w:r>
            <w:r w:rsidRPr="00097205">
              <w:rPr>
                <w:rFonts w:asciiTheme="minorEastAsia" w:hAnsiTheme="minorEastAsia"/>
                <w:kern w:val="0"/>
                <w:szCs w:val="21"/>
              </w:rPr>
              <w:t>方便取用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kern w:val="0"/>
                <w:szCs w:val="21"/>
              </w:rPr>
              <w:t>灭火器种类适合；</w:t>
            </w:r>
            <w:r w:rsidRPr="00097205">
              <w:rPr>
                <w:rFonts w:asciiTheme="minorEastAsia" w:hAnsiTheme="minorEastAsia"/>
                <w:bCs/>
                <w:kern w:val="0"/>
                <w:szCs w:val="21"/>
              </w:rPr>
              <w:t>公共</w:t>
            </w:r>
            <w:r w:rsidRPr="00097205">
              <w:rPr>
                <w:rFonts w:asciiTheme="minorEastAsia" w:hAnsiTheme="minorEastAsia" w:hint="eastAsia"/>
                <w:bCs/>
                <w:kern w:val="0"/>
                <w:szCs w:val="21"/>
              </w:rPr>
              <w:t>区域</w:t>
            </w:r>
            <w:r w:rsidRPr="00097205">
              <w:rPr>
                <w:rFonts w:asciiTheme="minorEastAsia" w:hAnsiTheme="minorEastAsia"/>
                <w:bCs/>
                <w:kern w:val="0"/>
                <w:szCs w:val="21"/>
              </w:rPr>
              <w:t>灭火器数量</w:t>
            </w:r>
            <w:r w:rsidRPr="00097205">
              <w:rPr>
                <w:rFonts w:asciiTheme="minorEastAsia" w:hAnsiTheme="minorEastAsia" w:hint="eastAsia"/>
                <w:bCs/>
                <w:kern w:val="0"/>
                <w:szCs w:val="21"/>
              </w:rPr>
              <w:t>（间距）</w:t>
            </w:r>
            <w:r w:rsidRPr="00097205">
              <w:rPr>
                <w:rFonts w:asciiTheme="minorEastAsia" w:hAnsiTheme="minorEastAsia"/>
                <w:bCs/>
                <w:kern w:val="0"/>
                <w:szCs w:val="21"/>
              </w:rPr>
              <w:t>与</w:t>
            </w:r>
            <w:r w:rsidRPr="00097205">
              <w:rPr>
                <w:rFonts w:asciiTheme="minorEastAsia" w:hAnsiTheme="minorEastAsia" w:hint="eastAsia"/>
                <w:bCs/>
                <w:kern w:val="0"/>
                <w:szCs w:val="21"/>
              </w:rPr>
              <w:t>实验室</w:t>
            </w:r>
            <w:r w:rsidRPr="00097205">
              <w:rPr>
                <w:rFonts w:asciiTheme="minorEastAsia" w:hAnsiTheme="minorEastAsia"/>
                <w:bCs/>
                <w:kern w:val="0"/>
                <w:szCs w:val="21"/>
              </w:rPr>
              <w:t>安全等级</w:t>
            </w:r>
            <w:r w:rsidRPr="00097205">
              <w:rPr>
                <w:rFonts w:asciiTheme="minorEastAsia" w:hAnsiTheme="minorEastAsia" w:hint="eastAsia"/>
                <w:bCs/>
                <w:kern w:val="0"/>
                <w:szCs w:val="21"/>
              </w:rPr>
              <w:t>相</w:t>
            </w:r>
            <w:r w:rsidRPr="00097205">
              <w:rPr>
                <w:rFonts w:asciiTheme="minorEastAsia" w:hAnsiTheme="minorEastAsia"/>
                <w:bCs/>
                <w:kern w:val="0"/>
                <w:szCs w:val="21"/>
              </w:rPr>
              <w:t>适应</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w:t>
            </w:r>
            <w:r w:rsidRPr="00097205">
              <w:rPr>
                <w:rFonts w:asciiTheme="minorEastAsia" w:hAnsiTheme="minorEastAsia" w:hint="eastAsia"/>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灭火器在有效期内（压力指针</w:t>
            </w:r>
            <w:r w:rsidRPr="00097205">
              <w:rPr>
                <w:rFonts w:asciiTheme="minorEastAsia" w:hAnsiTheme="minorEastAsia"/>
                <w:kern w:val="0"/>
                <w:szCs w:val="21"/>
              </w:rPr>
              <w:t>位置</w:t>
            </w:r>
            <w:r w:rsidRPr="00097205">
              <w:rPr>
                <w:rFonts w:asciiTheme="minorEastAsia" w:hAnsiTheme="minorEastAsia" w:hint="eastAsia"/>
                <w:kern w:val="0"/>
                <w:szCs w:val="21"/>
              </w:rPr>
              <w:t>正常等），安全销（拉针）正常，瓶身无破损、腐蚀</w:t>
            </w:r>
          </w:p>
        </w:tc>
        <w:tc>
          <w:tcPr>
            <w:tcW w:w="3259" w:type="dxa"/>
            <w:shd w:val="clear" w:color="auto" w:fill="auto"/>
            <w:tcMar>
              <w:left w:w="45" w:type="dxa"/>
              <w:right w:w="45" w:type="dxa"/>
            </w:tcMar>
            <w:vAlign w:val="center"/>
          </w:tcPr>
          <w:p w:rsidR="00AD5F7E" w:rsidRPr="00097205" w:rsidRDefault="00AD5F7E" w:rsidP="00550C57">
            <w:pPr>
              <w:spacing w:line="300" w:lineRule="exac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w:t>
            </w:r>
            <w:r w:rsidRPr="00097205">
              <w:rPr>
                <w:rFonts w:asciiTheme="minorEastAsia" w:hAnsiTheme="minorEastAsia" w:hint="eastAsia"/>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在显著位置张贴有紧急逃生疏散路线图，图上逃生路线有二条以上；路线与现场情况符合</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w:t>
            </w:r>
            <w:r w:rsidRPr="00097205">
              <w:rPr>
                <w:rFonts w:asciiTheme="minorEastAsia" w:hAnsiTheme="minorEastAsia"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主要逃生路径（室内、楼梯、通道和出口处）有足够的紧急照明灯，功能正常</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定期</w:t>
            </w:r>
            <w:r w:rsidRPr="00097205">
              <w:rPr>
                <w:rFonts w:asciiTheme="minorEastAsia" w:hAnsiTheme="minorEastAsia"/>
                <w:kern w:val="0"/>
                <w:szCs w:val="21"/>
              </w:rPr>
              <w:t>开展</w:t>
            </w:r>
            <w:r w:rsidRPr="00097205">
              <w:rPr>
                <w:rFonts w:asciiTheme="minorEastAsia" w:hAnsiTheme="minorEastAsia" w:hint="eastAsia"/>
                <w:kern w:val="0"/>
                <w:szCs w:val="21"/>
              </w:rPr>
              <w:t>消防设备、灭火器的使用训练；熟悉紧急疏散路线及</w:t>
            </w:r>
            <w:r w:rsidRPr="00097205">
              <w:rPr>
                <w:rFonts w:asciiTheme="minorEastAsia" w:hAnsiTheme="minorEastAsia" w:hint="eastAsia"/>
                <w:kern w:val="0"/>
                <w:szCs w:val="21"/>
              </w:rPr>
              <w:lastRenderedPageBreak/>
              <w:t>火场逃生注意事项</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lastRenderedPageBreak/>
              <w:t>查看记录、现场提问</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lastRenderedPageBreak/>
              <w:t>6.2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Theme="minorEastAsia" w:hAnsiTheme="minorEastAsia"/>
                <w:b/>
                <w:kern w:val="0"/>
                <w:szCs w:val="21"/>
              </w:rPr>
            </w:pPr>
            <w:r w:rsidRPr="00097205">
              <w:rPr>
                <w:rFonts w:asciiTheme="minorEastAsia" w:hAnsiTheme="minorEastAsia"/>
                <w:b/>
                <w:kern w:val="0"/>
                <w:szCs w:val="21"/>
              </w:rPr>
              <w:t>应急喷淋</w:t>
            </w:r>
            <w:r w:rsidRPr="00097205">
              <w:rPr>
                <w:rFonts w:asciiTheme="minorEastAsia" w:hAnsiTheme="minorEastAsia" w:hint="eastAsia"/>
                <w:b/>
                <w:kern w:val="0"/>
                <w:szCs w:val="21"/>
              </w:rPr>
              <w:t>与</w:t>
            </w:r>
            <w:r w:rsidRPr="00097205">
              <w:rPr>
                <w:rFonts w:asciiTheme="minorEastAsia" w:hAnsiTheme="minorEastAsia"/>
                <w:b/>
                <w:kern w:val="0"/>
                <w:szCs w:val="21"/>
              </w:rPr>
              <w:t>洗眼装置</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存在可能受到化学和生物伤害的实验区域，需配置应急喷淋和洗眼装置，走廊有</w:t>
            </w:r>
            <w:proofErr w:type="gramStart"/>
            <w:r w:rsidRPr="00097205">
              <w:rPr>
                <w:rFonts w:asciiTheme="minorEastAsia" w:hAnsiTheme="minorEastAsia" w:hint="eastAsia"/>
                <w:kern w:val="0"/>
                <w:szCs w:val="21"/>
              </w:rPr>
              <w:t>显著引导</w:t>
            </w:r>
            <w:proofErr w:type="gramEnd"/>
            <w:r w:rsidRPr="00097205">
              <w:rPr>
                <w:rFonts w:asciiTheme="minorEastAsia" w:hAnsiTheme="minorEastAsia" w:hint="eastAsia"/>
                <w:kern w:val="0"/>
                <w:szCs w:val="21"/>
              </w:rPr>
              <w:t>标识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应急喷淋安装地点与工作区域之间畅通，距离不超过30米；应急喷淋安装位置合适，拉杆位置</w:t>
            </w:r>
            <w:r w:rsidRPr="00097205">
              <w:rPr>
                <w:rFonts w:asciiTheme="minorEastAsia" w:hAnsiTheme="minorEastAsia"/>
                <w:kern w:val="0"/>
                <w:szCs w:val="21"/>
              </w:rPr>
              <w:t>合适、</w:t>
            </w:r>
            <w:r w:rsidRPr="00097205">
              <w:rPr>
                <w:rFonts w:asciiTheme="minorEastAsia" w:hAnsiTheme="minorEastAsia" w:hint="eastAsia"/>
                <w:kern w:val="0"/>
                <w:szCs w:val="21"/>
              </w:rPr>
              <w:t>方向</w:t>
            </w:r>
            <w:r w:rsidRPr="00097205">
              <w:rPr>
                <w:rFonts w:asciiTheme="minorEastAsia" w:hAnsiTheme="minorEastAsia"/>
                <w:kern w:val="0"/>
                <w:szCs w:val="21"/>
              </w:rPr>
              <w:t>正确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bCs/>
                <w:kern w:val="0"/>
                <w:szCs w:val="21"/>
              </w:rPr>
              <w:t>拉杆往下拉出水；在走廊</w:t>
            </w:r>
            <w:r w:rsidRPr="00097205">
              <w:rPr>
                <w:rFonts w:asciiTheme="minorEastAsia" w:hAnsiTheme="minorEastAsia" w:hint="eastAsia"/>
                <w:bCs/>
                <w:kern w:val="0"/>
                <w:szCs w:val="21"/>
              </w:rPr>
              <w:t>安装</w:t>
            </w:r>
            <w:r w:rsidRPr="00097205">
              <w:rPr>
                <w:rFonts w:asciiTheme="minorEastAsia" w:hAnsiTheme="minorEastAsia"/>
                <w:bCs/>
                <w:kern w:val="0"/>
                <w:szCs w:val="21"/>
              </w:rPr>
              <w:t>可以没有下水道</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kern w:val="0"/>
                <w:szCs w:val="21"/>
              </w:rPr>
              <w:t>应急喷淋装置水管总阀处常开状，喷</w:t>
            </w:r>
            <w:r w:rsidRPr="00097205">
              <w:rPr>
                <w:rFonts w:asciiTheme="minorEastAsia" w:hAnsiTheme="minorEastAsia" w:hint="eastAsia"/>
                <w:kern w:val="0"/>
                <w:szCs w:val="21"/>
              </w:rPr>
              <w:t>淋</w:t>
            </w:r>
            <w:r w:rsidRPr="00097205">
              <w:rPr>
                <w:rFonts w:asciiTheme="minorEastAsia" w:hAnsiTheme="minorEastAsia"/>
                <w:kern w:val="0"/>
                <w:szCs w:val="21"/>
              </w:rPr>
              <w:t>头下方无障碍物</w:t>
            </w:r>
            <w:r w:rsidRPr="00097205">
              <w:rPr>
                <w:rFonts w:asciiTheme="minorEastAsia" w:hAnsiTheme="minorEastAsia" w:hint="eastAsia"/>
                <w:kern w:val="0"/>
                <w:szCs w:val="21"/>
              </w:rPr>
              <w:t>；</w:t>
            </w:r>
            <w:r w:rsidRPr="00097205">
              <w:rPr>
                <w:rFonts w:asciiTheme="minorEastAsia" w:hAnsiTheme="minorEastAsia"/>
                <w:kern w:val="0"/>
                <w:szCs w:val="21"/>
              </w:rPr>
              <w:t>不能以普通淋浴装置代替应急喷淋装置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洗眼装置接入生活用水管道，水量水压适中（喷出高度</w:t>
            </w:r>
            <w:r w:rsidRPr="00097205">
              <w:rPr>
                <w:rFonts w:asciiTheme="minorEastAsia" w:hAnsiTheme="minorEastAsia"/>
                <w:kern w:val="0"/>
                <w:szCs w:val="21"/>
              </w:rPr>
              <w:t>8</w:t>
            </w:r>
            <w:r w:rsidRPr="00097205">
              <w:rPr>
                <w:rFonts w:asciiTheme="minorEastAsia" w:hAnsiTheme="minorEastAsia" w:hint="eastAsia"/>
                <w:kern w:val="0"/>
                <w:szCs w:val="21"/>
              </w:rPr>
              <w:t>-10cm），</w:t>
            </w:r>
            <w:r w:rsidRPr="00097205">
              <w:rPr>
                <w:rFonts w:asciiTheme="minorEastAsia" w:hAnsiTheme="minorEastAsia" w:hint="eastAsia"/>
                <w:bCs/>
                <w:kern w:val="0"/>
                <w:szCs w:val="21"/>
              </w:rPr>
              <w:t>水流畅通平稳</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不得接消防用水</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定期维护应急喷淋与</w:t>
            </w:r>
            <w:r w:rsidRPr="00097205">
              <w:rPr>
                <w:rFonts w:asciiTheme="minorEastAsia" w:hAnsiTheme="minorEastAsia"/>
                <w:kern w:val="0"/>
                <w:szCs w:val="21"/>
              </w:rPr>
              <w:t>洗眼</w:t>
            </w:r>
            <w:r w:rsidRPr="00097205">
              <w:rPr>
                <w:rFonts w:asciiTheme="minorEastAsia" w:hAnsiTheme="minorEastAsia" w:hint="eastAsia"/>
                <w:kern w:val="0"/>
                <w:szCs w:val="21"/>
              </w:rPr>
              <w:t>装置，并有检查记录（每月启动一次阀门，时刻保证管内流水畅通）；每周擦拭洗眼喷头</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查看维护记录、无锈水脏水</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Theme="minorEastAsia" w:hAnsiTheme="minorEastAsia"/>
                <w:b/>
                <w:kern w:val="0"/>
                <w:szCs w:val="21"/>
              </w:rPr>
            </w:pPr>
            <w:r w:rsidRPr="00097205">
              <w:rPr>
                <w:rFonts w:asciiTheme="minorEastAsia" w:hAnsiTheme="minorEastAsia"/>
                <w:b/>
                <w:kern w:val="0"/>
                <w:szCs w:val="21"/>
              </w:rPr>
              <w:t>通风系统</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有需要的实验场所</w:t>
            </w:r>
            <w:r w:rsidRPr="00097205">
              <w:rPr>
                <w:rFonts w:asciiTheme="minorEastAsia" w:hAnsiTheme="minorEastAsia"/>
                <w:kern w:val="0"/>
                <w:szCs w:val="21"/>
              </w:rPr>
              <w:t>配备符合要求的通风系统，管道风机需防腐，使用可燃气体场所应采用防爆风机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实验室</w:t>
            </w:r>
            <w:r w:rsidRPr="00097205">
              <w:rPr>
                <w:rFonts w:asciiTheme="minorEastAsia" w:hAnsiTheme="minorEastAsia"/>
                <w:kern w:val="0"/>
                <w:szCs w:val="21"/>
              </w:rPr>
              <w:t>通风系统运行</w:t>
            </w:r>
            <w:r w:rsidRPr="00097205">
              <w:rPr>
                <w:rFonts w:asciiTheme="minorEastAsia" w:hAnsiTheme="minorEastAsia" w:hint="eastAsia"/>
                <w:kern w:val="0"/>
                <w:szCs w:val="21"/>
              </w:rPr>
              <w:t>正常，</w:t>
            </w:r>
            <w:r w:rsidRPr="00097205">
              <w:rPr>
                <w:rFonts w:hint="eastAsia"/>
                <w:szCs w:val="21"/>
              </w:rPr>
              <w:t>柜口面</w:t>
            </w:r>
            <w:r w:rsidRPr="00097205">
              <w:rPr>
                <w:rFonts w:asciiTheme="minorEastAsia" w:hAnsiTheme="minorEastAsia" w:hint="eastAsia"/>
                <w:kern w:val="0"/>
                <w:szCs w:val="21"/>
              </w:rPr>
              <w:t>风速0.</w:t>
            </w:r>
            <w:r w:rsidRPr="00097205">
              <w:rPr>
                <w:rFonts w:asciiTheme="minorEastAsia" w:hAnsiTheme="minorEastAsia"/>
                <w:kern w:val="0"/>
                <w:szCs w:val="21"/>
              </w:rPr>
              <w:t>3</w:t>
            </w:r>
            <w:r w:rsidRPr="00097205">
              <w:rPr>
                <w:rFonts w:asciiTheme="minorEastAsia" w:hAnsiTheme="minorEastAsia" w:hint="eastAsia"/>
                <w:kern w:val="0"/>
                <w:szCs w:val="21"/>
              </w:rPr>
              <w:t>5-0.</w:t>
            </w:r>
            <w:r w:rsidRPr="00097205">
              <w:rPr>
                <w:rFonts w:asciiTheme="minorEastAsia" w:hAnsiTheme="minorEastAsia"/>
                <w:kern w:val="0"/>
                <w:szCs w:val="21"/>
              </w:rPr>
              <w:t>7</w:t>
            </w:r>
            <w:r w:rsidRPr="00097205">
              <w:rPr>
                <w:rFonts w:asciiTheme="minorEastAsia" w:hAnsiTheme="minorEastAsia" w:hint="eastAsia"/>
                <w:kern w:val="0"/>
                <w:szCs w:val="21"/>
              </w:rPr>
              <w:t>5 m/s，定期进行维护、检修有</w:t>
            </w:r>
            <w:r w:rsidRPr="00097205">
              <w:rPr>
                <w:rFonts w:asciiTheme="minorEastAsia" w:hAnsiTheme="minorEastAsia"/>
                <w:kern w:val="0"/>
                <w:szCs w:val="21"/>
              </w:rPr>
              <w:t>记录</w:t>
            </w:r>
            <w:r w:rsidRPr="00097205">
              <w:rPr>
                <w:rFonts w:asciiTheme="minorEastAsia" w:hAnsiTheme="minorEastAsia" w:hint="eastAsia"/>
                <w:kern w:val="0"/>
                <w:szCs w:val="21"/>
              </w:rPr>
              <w:t>；</w:t>
            </w:r>
            <w:r w:rsidRPr="00097205">
              <w:rPr>
                <w:rFonts w:asciiTheme="minorEastAsia" w:hAnsiTheme="minorEastAsia"/>
                <w:kern w:val="0"/>
                <w:szCs w:val="21"/>
              </w:rPr>
              <w:t>屋顶风机固定无松动、无异常噪声</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w:t>
            </w:r>
            <w:r w:rsidRPr="00097205">
              <w:rPr>
                <w:rFonts w:asciiTheme="minorEastAsia" w:hAnsiTheme="minorEastAsia"/>
                <w:kern w:val="0"/>
                <w:szCs w:val="21"/>
              </w:rPr>
              <w:t>风速测定</w:t>
            </w:r>
            <w:r w:rsidRPr="00097205">
              <w:rPr>
                <w:rFonts w:asciiTheme="minorEastAsia" w:hAnsiTheme="minorEastAsia" w:hint="eastAsia"/>
                <w:bCs/>
                <w:kern w:val="0"/>
                <w:szCs w:val="21"/>
              </w:rPr>
              <w:t>、查阅记录</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根据需要在通风橱管路上安装有毒有害气体的吸附或处理装置（如</w:t>
            </w:r>
            <w:r w:rsidRPr="00097205">
              <w:rPr>
                <w:rFonts w:asciiTheme="minorEastAsia" w:hAnsiTheme="minorEastAsia"/>
                <w:kern w:val="0"/>
                <w:szCs w:val="21"/>
              </w:rPr>
              <w:t>活性炭、光催化分</w:t>
            </w:r>
            <w:r w:rsidRPr="00097205">
              <w:rPr>
                <w:rFonts w:asciiTheme="minorEastAsia" w:hAnsiTheme="minorEastAsia" w:hint="eastAsia"/>
                <w:kern w:val="0"/>
                <w:szCs w:val="21"/>
              </w:rPr>
              <w:t>解</w:t>
            </w:r>
            <w:r w:rsidRPr="00097205">
              <w:rPr>
                <w:rFonts w:asciiTheme="minorEastAsia" w:hAnsiTheme="minorEastAsia"/>
                <w:kern w:val="0"/>
                <w:szCs w:val="21"/>
              </w:rPr>
              <w:t>、水喷淋等</w:t>
            </w:r>
            <w:r w:rsidRPr="00097205">
              <w:rPr>
                <w:rFonts w:asciiTheme="minorEastAsia" w:hAnsiTheme="minorEastAsia" w:hint="eastAsia"/>
                <w:kern w:val="0"/>
                <w:szCs w:val="21"/>
              </w:rPr>
              <w:t>）</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查看</w:t>
            </w:r>
            <w:r w:rsidRPr="00097205">
              <w:rPr>
                <w:rFonts w:asciiTheme="minorEastAsia" w:hAnsiTheme="minorEastAsia"/>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任何可能产生高浓度有害气体而导致个人曝露、或产生可燃、可爆炸气体或蒸汽而导致积聚的实验，都应在通风橱内进行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进行实验时，可调玻璃视窗开至据台面10</w:t>
            </w:r>
            <w:r w:rsidRPr="00097205">
              <w:rPr>
                <w:rFonts w:asciiTheme="minorEastAsia" w:hAnsiTheme="minorEastAsia"/>
                <w:kern w:val="0"/>
                <w:szCs w:val="21"/>
              </w:rPr>
              <w:t>-</w:t>
            </w:r>
            <w:r w:rsidRPr="00097205">
              <w:rPr>
                <w:rFonts w:asciiTheme="minorEastAsia" w:hAnsiTheme="minorEastAsia" w:hint="eastAsia"/>
                <w:kern w:val="0"/>
                <w:szCs w:val="21"/>
              </w:rPr>
              <w:t>15cm，保持</w:t>
            </w:r>
            <w:r w:rsidRPr="00097205">
              <w:rPr>
                <w:rFonts w:asciiTheme="minorEastAsia" w:hAnsiTheme="minorEastAsia"/>
                <w:kern w:val="0"/>
                <w:szCs w:val="21"/>
              </w:rPr>
              <w:t>通风效果，并保护</w:t>
            </w:r>
            <w:r w:rsidRPr="00097205">
              <w:rPr>
                <w:rFonts w:asciiTheme="minorEastAsia" w:hAnsiTheme="minorEastAsia" w:hint="eastAsia"/>
                <w:kern w:val="0"/>
                <w:szCs w:val="21"/>
              </w:rPr>
              <w:t>操作人员胸部以上部位</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r w:rsidRPr="00097205">
              <w:rPr>
                <w:rFonts w:asciiTheme="minorEastAsia" w:hAnsiTheme="minorEastAsia"/>
                <w:bCs/>
                <w:kern w:val="0"/>
                <w:szCs w:val="21"/>
              </w:rPr>
              <w:t>玻璃视窗材料应是钢化玻璃</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实验人员在通风橱进行实验时，避免将头伸入调节门内；不将</w:t>
            </w:r>
            <w:r w:rsidRPr="00097205">
              <w:rPr>
                <w:rFonts w:asciiTheme="minorEastAsia" w:hAnsiTheme="minorEastAsia" w:hint="eastAsia"/>
                <w:kern w:val="0"/>
                <w:szCs w:val="21"/>
              </w:rPr>
              <w:lastRenderedPageBreak/>
              <w:t>一次性手套或较轻的塑料袋等留在通风橱内，以免堵塞排风口</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lastRenderedPageBreak/>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lastRenderedPageBreak/>
              <w:t>6.3.7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通风橱内应避免放置过多物品、器材，以免干扰空气的正常流动；通风橱内放置</w:t>
            </w:r>
            <w:r w:rsidRPr="00097205">
              <w:rPr>
                <w:rFonts w:asciiTheme="minorEastAsia" w:hAnsiTheme="minorEastAsia"/>
                <w:kern w:val="0"/>
                <w:szCs w:val="21"/>
              </w:rPr>
              <w:t>物品</w:t>
            </w:r>
            <w:r w:rsidRPr="00097205">
              <w:rPr>
                <w:rFonts w:asciiTheme="minorEastAsia" w:hAnsiTheme="minorEastAsia" w:hint="eastAsia"/>
                <w:kern w:val="0"/>
                <w:szCs w:val="21"/>
              </w:rPr>
              <w:t>应距离调节门内侧15cm左右，以免</w:t>
            </w:r>
            <w:r w:rsidRPr="00097205">
              <w:rPr>
                <w:rFonts w:asciiTheme="minorEastAsia" w:hAnsiTheme="minorEastAsia"/>
                <w:kern w:val="0"/>
                <w:szCs w:val="21"/>
              </w:rPr>
              <w:t>掉落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w:t>
            </w:r>
            <w:r w:rsidRPr="00097205">
              <w:rPr>
                <w:rFonts w:asciiTheme="minorEastAsia" w:hAnsiTheme="minorEastAsia"/>
                <w:kern w:val="0"/>
                <w:szCs w:val="21"/>
              </w:rPr>
              <w:t>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涉及</w:t>
            </w:r>
            <w:r w:rsidRPr="00097205">
              <w:rPr>
                <w:rFonts w:asciiTheme="minorEastAsia" w:hAnsiTheme="minorEastAsia"/>
                <w:kern w:val="0"/>
                <w:szCs w:val="21"/>
              </w:rPr>
              <w:t>易燃易爆有机试剂的通风</w:t>
            </w:r>
            <w:r w:rsidRPr="00097205">
              <w:rPr>
                <w:rFonts w:asciiTheme="minorEastAsia" w:hAnsiTheme="minorEastAsia" w:hint="eastAsia"/>
                <w:kern w:val="0"/>
                <w:szCs w:val="21"/>
              </w:rPr>
              <w:t>橱</w:t>
            </w:r>
            <w:r w:rsidRPr="00097205">
              <w:rPr>
                <w:rFonts w:asciiTheme="minorEastAsia" w:hAnsiTheme="minorEastAsia"/>
                <w:kern w:val="0"/>
                <w:szCs w:val="21"/>
              </w:rPr>
              <w:t>内不得安装电源插座</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w:t>
            </w:r>
            <w:r w:rsidRPr="00097205">
              <w:rPr>
                <w:rFonts w:asciiTheme="minorEastAsia" w:hAnsiTheme="minorEastAsia"/>
                <w:kern w:val="0"/>
                <w:szCs w:val="21"/>
              </w:rPr>
              <w:t>9</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配备通风罩等的实验场所，</w:t>
            </w:r>
            <w:r w:rsidRPr="00097205">
              <w:rPr>
                <w:rFonts w:asciiTheme="minorEastAsia" w:hAnsiTheme="minorEastAsia"/>
                <w:kern w:val="0"/>
                <w:szCs w:val="21"/>
              </w:rPr>
              <w:t>换气扇、风机使用正常</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出口是否堵塞</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Theme="minorEastAsia" w:hAnsiTheme="minorEastAsia"/>
                <w:b/>
                <w:kern w:val="0"/>
                <w:szCs w:val="21"/>
              </w:rPr>
            </w:pPr>
            <w:r w:rsidRPr="00097205">
              <w:rPr>
                <w:rFonts w:asciiTheme="minorEastAsia" w:hAnsiTheme="minorEastAsia" w:hint="eastAsia"/>
                <w:b/>
                <w:kern w:val="0"/>
                <w:szCs w:val="21"/>
              </w:rPr>
              <w:t>门禁监控</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szCs w:val="21"/>
              </w:rPr>
              <w:t>在剧毒品、病原微生物，特种设备和放射源存放点等重点</w:t>
            </w:r>
            <w:r w:rsidRPr="00097205">
              <w:rPr>
                <w:rFonts w:asciiTheme="minorEastAsia" w:hAnsiTheme="minorEastAsia"/>
                <w:szCs w:val="21"/>
              </w:rPr>
              <w:t>场所</w:t>
            </w:r>
            <w:r w:rsidRPr="00097205">
              <w:rPr>
                <w:rFonts w:asciiTheme="minorEastAsia" w:hAnsiTheme="minorEastAsia" w:hint="eastAsia"/>
                <w:szCs w:val="21"/>
              </w:rPr>
              <w:t>安装门禁和监控设施，运转正常，有专人管理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szCs w:val="21"/>
              </w:rPr>
              <w:t>监控不留死角，图像清晰，人员出入记录可查，视频记录存储时间大于1个月</w:t>
            </w:r>
            <w:r w:rsidRPr="00097205">
              <w:rPr>
                <w:rFonts w:asciiTheme="minorEastAsia" w:hAnsiTheme="minorEastAsia"/>
                <w:kern w:val="0"/>
                <w:szCs w:val="21"/>
              </w:rPr>
              <w:t xml:space="preserve"> </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szCs w:val="21"/>
              </w:rPr>
            </w:pPr>
            <w:r w:rsidRPr="00097205">
              <w:rPr>
                <w:rFonts w:asciiTheme="minorEastAsia" w:hAnsiTheme="minorEastAsia"/>
                <w:szCs w:val="21"/>
              </w:rPr>
              <w:t>实验室采用门禁系统</w:t>
            </w:r>
            <w:r w:rsidRPr="00097205">
              <w:rPr>
                <w:rFonts w:asciiTheme="minorEastAsia" w:hAnsiTheme="minorEastAsia" w:hint="eastAsia"/>
                <w:szCs w:val="21"/>
              </w:rPr>
              <w:t>的</w:t>
            </w:r>
            <w:r w:rsidRPr="00097205">
              <w:rPr>
                <w:rFonts w:asciiTheme="minorEastAsia" w:hAnsiTheme="minorEastAsia"/>
                <w:szCs w:val="21"/>
              </w:rPr>
              <w:t>，与实验室准入制度</w:t>
            </w:r>
            <w:r w:rsidRPr="00097205">
              <w:rPr>
                <w:rFonts w:asciiTheme="minorEastAsia" w:hAnsiTheme="minorEastAsia" w:hint="eastAsia"/>
                <w:szCs w:val="21"/>
              </w:rPr>
              <w:t>相</w:t>
            </w:r>
            <w:r w:rsidRPr="00097205">
              <w:rPr>
                <w:rFonts w:asciiTheme="minorEastAsia" w:hAnsiTheme="minorEastAsia"/>
                <w:szCs w:val="21"/>
              </w:rPr>
              <w:t>匹配</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szCs w:val="21"/>
              </w:rPr>
            </w:pPr>
            <w:r w:rsidRPr="00097205">
              <w:rPr>
                <w:rFonts w:asciiTheme="minorEastAsia" w:hAnsiTheme="minorEastAsia"/>
                <w:szCs w:val="21"/>
              </w:rPr>
              <w:t>停电时</w:t>
            </w:r>
            <w:r w:rsidRPr="00097205">
              <w:rPr>
                <w:rFonts w:asciiTheme="minorEastAsia" w:hAnsiTheme="minorEastAsia" w:hint="eastAsia"/>
                <w:szCs w:val="21"/>
              </w:rPr>
              <w:t>，电子</w:t>
            </w:r>
            <w:r w:rsidRPr="00097205">
              <w:rPr>
                <w:rFonts w:asciiTheme="minorEastAsia" w:hAnsiTheme="minorEastAsia"/>
                <w:szCs w:val="21"/>
              </w:rPr>
              <w:t>门禁系统</w:t>
            </w:r>
            <w:r w:rsidRPr="00097205">
              <w:rPr>
                <w:rFonts w:asciiTheme="minorEastAsia" w:hAnsiTheme="minorEastAsia" w:hint="eastAsia"/>
                <w:szCs w:val="21"/>
              </w:rPr>
              <w:t>应</w:t>
            </w:r>
            <w:r w:rsidRPr="00097205">
              <w:rPr>
                <w:rFonts w:asciiTheme="minorEastAsia" w:hAnsiTheme="minorEastAsia"/>
                <w:szCs w:val="21"/>
              </w:rPr>
              <w:t>是开启状态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bCs/>
                <w:kern w:val="0"/>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
                <w:kern w:val="0"/>
                <w:szCs w:val="21"/>
              </w:rPr>
            </w:pPr>
            <w:r w:rsidRPr="00097205">
              <w:rPr>
                <w:rFonts w:asciiTheme="minorEastAsia" w:hAnsiTheme="minorEastAsia" w:hint="eastAsia"/>
                <w:b/>
                <w:kern w:val="0"/>
                <w:szCs w:val="21"/>
              </w:rPr>
              <w:t>6.5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Theme="minorEastAsia" w:hAnsiTheme="minorEastAsia"/>
                <w:b/>
                <w:szCs w:val="21"/>
              </w:rPr>
            </w:pPr>
            <w:r w:rsidRPr="00097205">
              <w:rPr>
                <w:rFonts w:asciiTheme="minorEastAsia" w:hAnsiTheme="minorEastAsia" w:hint="eastAsia"/>
                <w:b/>
                <w:szCs w:val="21"/>
              </w:rPr>
              <w:t>实验室防爆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6.5.1</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Theme="minorEastAsia" w:hAnsiTheme="minorEastAsia"/>
                <w:szCs w:val="21"/>
              </w:rPr>
            </w:pPr>
            <w:r w:rsidRPr="00097205">
              <w:rPr>
                <w:rFonts w:asciiTheme="minorEastAsia" w:hAnsiTheme="minorEastAsia" w:hint="eastAsia"/>
                <w:szCs w:val="21"/>
              </w:rPr>
              <w:t>防爆实验室需符合防爆设计要求，安装防爆开关、防爆灯等，安装必要</w:t>
            </w:r>
            <w:r w:rsidRPr="00097205">
              <w:rPr>
                <w:rFonts w:asciiTheme="minorEastAsia" w:hAnsiTheme="minorEastAsia"/>
                <w:szCs w:val="21"/>
              </w:rPr>
              <w:t>的</w:t>
            </w:r>
            <w:r w:rsidRPr="00097205">
              <w:rPr>
                <w:rFonts w:asciiTheme="minorEastAsia" w:hAnsiTheme="minorEastAsia" w:hint="eastAsia"/>
                <w:szCs w:val="21"/>
              </w:rPr>
              <w:t>气体报警系统、监控系统及断电断水应急系统等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6.5.2</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Theme="minorEastAsia" w:hAnsiTheme="minorEastAsia"/>
                <w:szCs w:val="21"/>
              </w:rPr>
            </w:pPr>
            <w:r w:rsidRPr="00097205">
              <w:rPr>
                <w:rFonts w:asciiTheme="minorEastAsia" w:hAnsiTheme="minorEastAsia" w:hint="eastAsia"/>
                <w:szCs w:val="21"/>
              </w:rPr>
              <w:t>对于产生可燃气体或</w:t>
            </w:r>
            <w:proofErr w:type="gramStart"/>
            <w:r w:rsidRPr="00097205">
              <w:rPr>
                <w:rFonts w:asciiTheme="minorEastAsia" w:hAnsiTheme="minorEastAsia" w:hint="eastAsia"/>
                <w:szCs w:val="21"/>
              </w:rPr>
              <w:t>蒸气</w:t>
            </w:r>
            <w:proofErr w:type="gramEnd"/>
            <w:r w:rsidRPr="00097205">
              <w:rPr>
                <w:rFonts w:asciiTheme="minorEastAsia" w:hAnsiTheme="minorEastAsia" w:hint="eastAsia"/>
                <w:szCs w:val="21"/>
              </w:rPr>
              <w:t>的装置，应在其进、出口处安装阻火器。室内应加强通风，以使爆炸物浓度控制在爆炸下限值以下</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6.5.3</w:t>
            </w:r>
          </w:p>
        </w:tc>
        <w:tc>
          <w:tcPr>
            <w:tcW w:w="5807" w:type="dxa"/>
            <w:shd w:val="clear" w:color="auto" w:fill="auto"/>
            <w:tcMar>
              <w:left w:w="45" w:type="dxa"/>
              <w:right w:w="45" w:type="dxa"/>
            </w:tcMar>
            <w:vAlign w:val="center"/>
          </w:tcPr>
          <w:p w:rsidR="00AD5F7E" w:rsidRPr="00097205" w:rsidRDefault="00AD5F7E" w:rsidP="00550C57">
            <w:pPr>
              <w:spacing w:line="300" w:lineRule="exact"/>
              <w:rPr>
                <w:rFonts w:asciiTheme="minorEastAsia" w:hAnsiTheme="minorEastAsia"/>
                <w:szCs w:val="21"/>
              </w:rPr>
            </w:pPr>
            <w:r w:rsidRPr="00097205">
              <w:rPr>
                <w:rFonts w:asciiTheme="minorEastAsia" w:hAnsiTheme="minorEastAsia" w:hint="eastAsia"/>
                <w:szCs w:val="21"/>
              </w:rPr>
              <w:t>对于有爆炸危险性的仪器设备，应使用合适的安全罩防护。</w:t>
            </w:r>
            <w:r w:rsidRPr="00097205">
              <w:rPr>
                <w:rFonts w:asciiTheme="minorEastAsia" w:hAnsiTheme="minorEastAsia"/>
                <w:szCs w:val="21"/>
              </w:rPr>
              <w:t xml:space="preserve"> </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rFonts w:asciiTheme="minorEastAsia" w:hAnsiTheme="minorEastAsia"/>
                <w:szCs w:val="21"/>
              </w:rPr>
            </w:pPr>
          </w:p>
        </w:tc>
        <w:tc>
          <w:tcPr>
            <w:tcW w:w="425" w:type="dxa"/>
            <w:vAlign w:val="center"/>
          </w:tcPr>
          <w:p w:rsidR="00AD5F7E" w:rsidRPr="00097205" w:rsidRDefault="00AD5F7E" w:rsidP="00550C57">
            <w:pPr>
              <w:widowControl/>
              <w:spacing w:line="300" w:lineRule="exact"/>
              <w:jc w:val="center"/>
              <w:rPr>
                <w:rFonts w:asciiTheme="minorEastAsia" w:hAnsiTheme="minorEastAsia"/>
                <w:szCs w:val="21"/>
              </w:rPr>
            </w:pPr>
          </w:p>
        </w:tc>
        <w:tc>
          <w:tcPr>
            <w:tcW w:w="426" w:type="dxa"/>
            <w:vAlign w:val="center"/>
          </w:tcPr>
          <w:p w:rsidR="00AD5F7E" w:rsidRPr="00097205" w:rsidRDefault="00AD5F7E" w:rsidP="00550C57">
            <w:pPr>
              <w:widowControl/>
              <w:spacing w:line="300" w:lineRule="exact"/>
              <w:jc w:val="center"/>
              <w:rPr>
                <w:rFonts w:asciiTheme="minorEastAsia" w:hAnsiTheme="minorEastAsia"/>
                <w:szCs w:val="21"/>
              </w:rPr>
            </w:pPr>
          </w:p>
        </w:tc>
        <w:tc>
          <w:tcPr>
            <w:tcW w:w="1859" w:type="dxa"/>
            <w:vAlign w:val="center"/>
          </w:tcPr>
          <w:p w:rsidR="00AD5F7E" w:rsidRPr="00097205" w:rsidRDefault="00AD5F7E" w:rsidP="00550C57">
            <w:pPr>
              <w:widowControl/>
              <w:spacing w:line="300" w:lineRule="exact"/>
              <w:jc w:val="left"/>
              <w:rPr>
                <w:rFonts w:asciiTheme="minorEastAsia" w:hAnsiTheme="minorEastAsia"/>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7</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基础</w:t>
            </w:r>
            <w:r w:rsidRPr="00097205">
              <w:rPr>
                <w:b/>
                <w:kern w:val="0"/>
                <w:szCs w:val="21"/>
              </w:rPr>
              <w:t>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kern w:val="0"/>
                <w:szCs w:val="21"/>
              </w:rPr>
              <w:t>7.1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用电基础安全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7.1.1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w:t>
            </w:r>
            <w:proofErr w:type="gramStart"/>
            <w:r w:rsidRPr="00097205">
              <w:rPr>
                <w:kern w:val="0"/>
                <w:szCs w:val="21"/>
              </w:rPr>
              <w:t>须固定</w:t>
            </w:r>
            <w:proofErr w:type="gramEnd"/>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7</w:t>
            </w:r>
            <w:r w:rsidRPr="00097205">
              <w:rPr>
                <w:kern w:val="0"/>
                <w:szCs w:val="21"/>
              </w:rPr>
              <w:t>.1.2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kern w:val="0"/>
                <w:szCs w:val="21"/>
              </w:rPr>
              <w:t>不</w:t>
            </w:r>
            <w:proofErr w:type="gramEnd"/>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电线接头绝缘可靠，无裸露连接线，地</w:t>
            </w:r>
            <w:r>
              <w:rPr>
                <w:rFonts w:hint="eastAsia"/>
                <w:kern w:val="0"/>
                <w:szCs w:val="21"/>
              </w:rPr>
              <w:t>面</w:t>
            </w:r>
            <w:r w:rsidRPr="00097205">
              <w:rPr>
                <w:kern w:val="0"/>
                <w:szCs w:val="21"/>
              </w:rPr>
              <w:t>上的线缆应有盖板或护套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配电柜</w:t>
            </w:r>
            <w:r w:rsidRPr="00097205">
              <w:rPr>
                <w:kern w:val="0"/>
                <w:szCs w:val="21"/>
              </w:rPr>
              <w:t>/</w:t>
            </w:r>
            <w:proofErr w:type="gramStart"/>
            <w:r w:rsidRPr="00097205">
              <w:rPr>
                <w:kern w:val="0"/>
                <w:szCs w:val="21"/>
              </w:rPr>
              <w:t>箱无物品</w:t>
            </w:r>
            <w:proofErr w:type="gramEnd"/>
            <w:r w:rsidRPr="00097205">
              <w:rPr>
                <w:kern w:val="0"/>
                <w:szCs w:val="21"/>
              </w:rPr>
              <w:t>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7.1.13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w:t>
            </w:r>
            <w:proofErr w:type="gramStart"/>
            <w:r w:rsidRPr="00097205">
              <w:rPr>
                <w:kern w:val="0"/>
                <w:szCs w:val="21"/>
              </w:rPr>
              <w:t>地插须断电</w:t>
            </w:r>
            <w:proofErr w:type="gramEnd"/>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7.1.14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7.2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用水安全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59" w:type="dxa"/>
            <w:shd w:val="clear" w:color="auto" w:fill="auto"/>
            <w:tcMar>
              <w:left w:w="45" w:type="dxa"/>
              <w:right w:w="45" w:type="dxa"/>
            </w:tcMar>
            <w:vAlign w:val="center"/>
          </w:tcPr>
          <w:p w:rsidR="00AD5F7E" w:rsidRPr="00097205" w:rsidRDefault="00AD5F7E" w:rsidP="00550C57">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7</w:t>
            </w:r>
            <w:r w:rsidRPr="00097205">
              <w:rPr>
                <w:kern w:val="0"/>
                <w:szCs w:val="21"/>
              </w:rPr>
              <w:t>.2.3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无自来水龙头开着时人离开的现象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3C387A" w:rsidRDefault="00AD5F7E" w:rsidP="00550C57">
            <w:pPr>
              <w:widowControl/>
              <w:spacing w:line="300" w:lineRule="exact"/>
              <w:jc w:val="left"/>
              <w:rPr>
                <w:kern w:val="0"/>
                <w:szCs w:val="21"/>
              </w:rPr>
            </w:pPr>
            <w:r w:rsidRPr="00097205">
              <w:rPr>
                <w:rFonts w:hint="eastAsia"/>
                <w:kern w:val="0"/>
                <w:szCs w:val="21"/>
              </w:rPr>
              <w:t>7.2.4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w:t>
            </w:r>
            <w:r>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7.3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个人</w:t>
            </w:r>
            <w:r w:rsidRPr="00097205">
              <w:rPr>
                <w:b/>
                <w:kern w:val="0"/>
                <w:szCs w:val="21"/>
              </w:rPr>
              <w:t>防护</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7.3.2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按需要佩戴防护眼镜（如进行化学实验、有危险的机械操作等）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7.3.3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w:t>
            </w:r>
            <w:proofErr w:type="gramStart"/>
            <w:r w:rsidRPr="00097205">
              <w:rPr>
                <w:kern w:val="0"/>
                <w:szCs w:val="21"/>
              </w:rPr>
              <w:t>不</w:t>
            </w:r>
            <w:proofErr w:type="gramEnd"/>
            <w:r w:rsidRPr="00097205">
              <w:rPr>
                <w:kern w:val="0"/>
                <w:szCs w:val="21"/>
              </w:rPr>
              <w:t>穿戴长围巾、丝巾、领带等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7.3.6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7.3.7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Del="003C387A" w:rsidRDefault="00AD5F7E" w:rsidP="00550C57">
            <w:pPr>
              <w:widowControl/>
              <w:spacing w:line="300" w:lineRule="exact"/>
              <w:jc w:val="left"/>
              <w:rPr>
                <w:kern w:val="0"/>
                <w:szCs w:val="21"/>
              </w:rPr>
            </w:pPr>
            <w:r w:rsidRPr="00097205">
              <w:rPr>
                <w:rFonts w:hint="eastAsia"/>
                <w:kern w:val="0"/>
                <w:szCs w:val="21"/>
              </w:rPr>
              <w:t>7.3.8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其它</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7.4.1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危险性实验（如高温、高压、高速运转等）时必须有两人在场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7.4.2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7.4.3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穿着化学、生物类实验服或带实验手套，不得随意</w:t>
            </w:r>
            <w:proofErr w:type="gramStart"/>
            <w:r w:rsidRPr="00097205">
              <w:rPr>
                <w:rFonts w:hint="eastAsia"/>
                <w:kern w:val="0"/>
                <w:szCs w:val="21"/>
              </w:rPr>
              <w:t>出入非</w:t>
            </w:r>
            <w:proofErr w:type="gramEnd"/>
            <w:r w:rsidRPr="00097205">
              <w:rPr>
                <w:rFonts w:hint="eastAsia"/>
                <w:kern w:val="0"/>
                <w:szCs w:val="21"/>
              </w:rPr>
              <w:t>实验区（如会议室、办公室、休息室、餐厅、电梯等）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7.4.4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7.4.5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7.4.6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8</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化学安全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8.1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8.1.1</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kern w:val="0"/>
                <w:szCs w:val="21"/>
              </w:rPr>
              <w:t>一般危险化学品要向具有</w:t>
            </w:r>
            <w:proofErr w:type="gramStart"/>
            <w:r w:rsidRPr="00097205">
              <w:rPr>
                <w:rFonts w:hint="eastAsia"/>
                <w:kern w:val="0"/>
                <w:szCs w:val="21"/>
              </w:rPr>
              <w:t>危</w:t>
            </w:r>
            <w:r w:rsidRPr="00097205">
              <w:rPr>
                <w:kern w:val="0"/>
                <w:szCs w:val="21"/>
              </w:rPr>
              <w:t>化品</w:t>
            </w:r>
            <w:proofErr w:type="gramEnd"/>
            <w:r w:rsidRPr="00097205">
              <w:rPr>
                <w:kern w:val="0"/>
                <w:szCs w:val="21"/>
              </w:rPr>
              <w:t>生产经营</w:t>
            </w:r>
            <w:r w:rsidRPr="00097205">
              <w:rPr>
                <w:rFonts w:hint="eastAsia"/>
                <w:kern w:val="0"/>
                <w:szCs w:val="21"/>
              </w:rPr>
              <w:t>许可</w:t>
            </w:r>
            <w:r w:rsidRPr="00097205">
              <w:rPr>
                <w:kern w:val="0"/>
                <w:szCs w:val="21"/>
              </w:rPr>
              <w:t>资质的单位购买</w:t>
            </w:r>
          </w:p>
        </w:tc>
        <w:tc>
          <w:tcPr>
            <w:tcW w:w="3259" w:type="dxa"/>
            <w:vMerge w:val="restart"/>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查看相关供应商的行政许可资质证书复印件；</w:t>
            </w:r>
          </w:p>
          <w:p w:rsidR="00AD5F7E" w:rsidRPr="00097205" w:rsidRDefault="00AD5F7E" w:rsidP="00550C57">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8.1.2</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proofErr w:type="gramStart"/>
            <w:r w:rsidRPr="00097205">
              <w:rPr>
                <w:kern w:val="0"/>
                <w:szCs w:val="21"/>
              </w:rPr>
              <w:t>校职能</w:t>
            </w:r>
            <w:proofErr w:type="gramEnd"/>
            <w:r w:rsidRPr="00097205">
              <w:rPr>
                <w:kern w:val="0"/>
                <w:szCs w:val="21"/>
              </w:rPr>
              <w:t>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59" w:type="dxa"/>
            <w:vMerge/>
            <w:shd w:val="clear" w:color="auto" w:fill="auto"/>
            <w:tcMar>
              <w:left w:w="45" w:type="dxa"/>
              <w:right w:w="45" w:type="dxa"/>
            </w:tcMar>
            <w:vAlign w:val="center"/>
          </w:tcPr>
          <w:p w:rsidR="00AD5F7E" w:rsidRPr="00097205" w:rsidRDefault="00AD5F7E" w:rsidP="00550C57">
            <w:pPr>
              <w:widowControl/>
              <w:spacing w:line="300" w:lineRule="exact"/>
              <w:rPr>
                <w:b/>
                <w:bCs/>
                <w:kern w:val="0"/>
                <w:szCs w:val="21"/>
              </w:rPr>
            </w:pP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8.1.3</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59" w:type="dxa"/>
            <w:vMerge/>
            <w:shd w:val="clear" w:color="auto" w:fill="auto"/>
            <w:tcMar>
              <w:left w:w="45" w:type="dxa"/>
              <w:right w:w="45" w:type="dxa"/>
            </w:tcMar>
            <w:vAlign w:val="center"/>
          </w:tcPr>
          <w:p w:rsidR="00AD5F7E" w:rsidRPr="00097205" w:rsidRDefault="00AD5F7E" w:rsidP="00550C57">
            <w:pPr>
              <w:widowControl/>
              <w:spacing w:line="300" w:lineRule="exact"/>
              <w:rPr>
                <w:b/>
                <w:bCs/>
                <w:kern w:val="0"/>
                <w:szCs w:val="21"/>
              </w:rPr>
            </w:pP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8.1.4</w:t>
            </w:r>
          </w:p>
        </w:tc>
        <w:tc>
          <w:tcPr>
            <w:tcW w:w="5807" w:type="dxa"/>
            <w:shd w:val="clear" w:color="auto" w:fill="auto"/>
            <w:tcMar>
              <w:left w:w="45" w:type="dxa"/>
              <w:right w:w="45" w:type="dxa"/>
            </w:tcMar>
            <w:vAlign w:val="center"/>
          </w:tcPr>
          <w:p w:rsidR="00AD5F7E" w:rsidRPr="00097205" w:rsidRDefault="00AD5F7E" w:rsidP="00550C57">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8.1.5</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8.2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实验室</w:t>
            </w:r>
            <w:r w:rsidRPr="00097205">
              <w:rPr>
                <w:b/>
                <w:kern w:val="0"/>
                <w:szCs w:val="21"/>
              </w:rPr>
              <w:t>化学试剂存放</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8.2.1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8.2.3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w:t>
            </w:r>
            <w:r w:rsidRPr="00097205">
              <w:rPr>
                <w:kern w:val="0"/>
                <w:szCs w:val="21"/>
              </w:rPr>
              <w:lastRenderedPageBreak/>
              <w:t>流</w:t>
            </w:r>
            <w:r w:rsidRPr="00097205">
              <w:rPr>
                <w:rFonts w:hint="eastAsia"/>
                <w:kern w:val="0"/>
                <w:szCs w:val="21"/>
              </w:rPr>
              <w:t>功能；</w:t>
            </w:r>
            <w:r>
              <w:rPr>
                <w:rFonts w:hint="eastAsia"/>
                <w:kern w:val="0"/>
                <w:szCs w:val="21"/>
              </w:rPr>
              <w:t>试剂</w:t>
            </w:r>
            <w:r>
              <w:rPr>
                <w:kern w:val="0"/>
                <w:szCs w:val="21"/>
              </w:rPr>
              <w:t>不得</w:t>
            </w:r>
            <w:r w:rsidRPr="00097205">
              <w:rPr>
                <w:kern w:val="0"/>
                <w:szCs w:val="21"/>
              </w:rPr>
              <w:t>叠放</w:t>
            </w:r>
            <w:r>
              <w:rPr>
                <w:rFonts w:hint="eastAsia"/>
                <w:kern w:val="0"/>
                <w:szCs w:val="21"/>
              </w:rPr>
              <w:t>、</w:t>
            </w:r>
            <w:r w:rsidRPr="00097205">
              <w:rPr>
                <w:rFonts w:hint="eastAsia"/>
                <w:kern w:val="0"/>
                <w:szCs w:val="21"/>
              </w:rPr>
              <w:t>配伍</w:t>
            </w:r>
            <w:r w:rsidRPr="00097205">
              <w:rPr>
                <w:kern w:val="0"/>
                <w:szCs w:val="21"/>
              </w:rPr>
              <w:t>禁忌化学品不得混存</w:t>
            </w:r>
            <w:r>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lastRenderedPageBreak/>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w:t>
            </w:r>
            <w:r w:rsidRPr="00097205">
              <w:rPr>
                <w:kern w:val="0"/>
                <w:szCs w:val="21"/>
              </w:rPr>
              <w:lastRenderedPageBreak/>
              <w:t>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8.2.4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Pr="00097205">
              <w:rPr>
                <w:rFonts w:hint="eastAsia"/>
                <w:bCs/>
                <w:kern w:val="0"/>
                <w:szCs w:val="21"/>
              </w:rPr>
              <w:t>实验</w:t>
            </w:r>
            <w:r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8.2.5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8.2.6</w:t>
            </w:r>
          </w:p>
        </w:tc>
        <w:tc>
          <w:tcPr>
            <w:tcW w:w="5807" w:type="dxa"/>
            <w:shd w:val="clear" w:color="auto" w:fill="auto"/>
            <w:tcMar>
              <w:left w:w="45" w:type="dxa"/>
              <w:right w:w="45" w:type="dxa"/>
            </w:tcMar>
            <w:vAlign w:val="center"/>
          </w:tcPr>
          <w:p w:rsidR="00AD5F7E" w:rsidRPr="00097205" w:rsidRDefault="00AD5F7E" w:rsidP="00550C57">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w:t>
            </w:r>
            <w:proofErr w:type="gramStart"/>
            <w:r w:rsidRPr="00097205">
              <w:rPr>
                <w:rFonts w:ascii="宋体" w:hAnsi="ºÚÌå" w:cs="宋体" w:hint="eastAsia"/>
                <w:kern w:val="0"/>
                <w:szCs w:val="21"/>
              </w:rPr>
              <w:t>物转移</w:t>
            </w:r>
            <w:proofErr w:type="gramEnd"/>
            <w:r w:rsidRPr="00097205">
              <w:rPr>
                <w:rFonts w:ascii="宋体" w:hAnsi="ºÚÌå" w:cs="宋体" w:hint="eastAsia"/>
                <w:kern w:val="0"/>
                <w:szCs w:val="21"/>
              </w:rPr>
              <w:t>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8.2.7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proofErr w:type="gramStart"/>
            <w:r w:rsidRPr="00097205">
              <w:rPr>
                <w:rFonts w:hint="eastAsia"/>
                <w:bCs/>
                <w:kern w:val="0"/>
                <w:szCs w:val="21"/>
              </w:rPr>
              <w:t>查看台账与</w:t>
            </w:r>
            <w:proofErr w:type="gramEnd"/>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8.3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实验</w:t>
            </w:r>
            <w:r w:rsidRPr="00097205">
              <w:rPr>
                <w:b/>
                <w:kern w:val="0"/>
                <w:szCs w:val="21"/>
              </w:rPr>
              <w:t>操作安全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8.3.1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8.3.2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8.3.3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8.3.4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8.3.5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8.4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剧毒品管理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8.4.1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8.4.2</w:t>
            </w:r>
          </w:p>
        </w:tc>
        <w:tc>
          <w:tcPr>
            <w:tcW w:w="5807" w:type="dxa"/>
            <w:shd w:val="clear" w:color="auto" w:fill="auto"/>
            <w:tcMar>
              <w:left w:w="45" w:type="dxa"/>
              <w:right w:w="45" w:type="dxa"/>
            </w:tcMar>
            <w:vAlign w:val="center"/>
          </w:tcPr>
          <w:p w:rsidR="00AD5F7E" w:rsidRPr="00097205" w:rsidRDefault="00AD5F7E" w:rsidP="00550C57">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8.4.3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8.4.4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8.5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8.5.1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8.5.2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kern w:val="0"/>
                <w:szCs w:val="21"/>
              </w:rPr>
              <w:t>易制爆品分类</w:t>
            </w:r>
            <w:proofErr w:type="gramEnd"/>
            <w:r w:rsidRPr="00097205">
              <w:rPr>
                <w:kern w:val="0"/>
                <w:szCs w:val="21"/>
              </w:rPr>
              <w:t>存放、专人保管，做好领取、使用、处置记录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8.5.3</w:t>
            </w:r>
          </w:p>
        </w:tc>
        <w:tc>
          <w:tcPr>
            <w:tcW w:w="5807" w:type="dxa"/>
            <w:shd w:val="clear" w:color="auto" w:fill="auto"/>
            <w:tcMar>
              <w:left w:w="45" w:type="dxa"/>
              <w:right w:w="45" w:type="dxa"/>
            </w:tcMar>
            <w:vAlign w:val="center"/>
          </w:tcPr>
          <w:p w:rsidR="00AD5F7E" w:rsidRPr="00097205" w:rsidDel="004069ED" w:rsidRDefault="00AD5F7E" w:rsidP="00550C57">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8.5.4</w:t>
            </w:r>
          </w:p>
        </w:tc>
        <w:tc>
          <w:tcPr>
            <w:tcW w:w="5807" w:type="dxa"/>
            <w:shd w:val="clear" w:color="auto" w:fill="auto"/>
            <w:tcMar>
              <w:left w:w="45" w:type="dxa"/>
              <w:right w:w="45" w:type="dxa"/>
            </w:tcMar>
            <w:vAlign w:val="center"/>
          </w:tcPr>
          <w:p w:rsidR="00AD5F7E" w:rsidRPr="00097205" w:rsidDel="004069ED" w:rsidRDefault="00AD5F7E" w:rsidP="00550C57">
            <w:pPr>
              <w:widowControl/>
              <w:spacing w:line="300" w:lineRule="exact"/>
              <w:jc w:val="left"/>
              <w:rPr>
                <w:kern w:val="0"/>
                <w:szCs w:val="21"/>
              </w:rPr>
            </w:pPr>
            <w:r w:rsidRPr="00097205">
              <w:rPr>
                <w:kern w:val="0"/>
                <w:szCs w:val="21"/>
              </w:rPr>
              <w:t>麻醉品和精神类药品储存于专门的保险柜中，有规范的领取、使用、</w:t>
            </w:r>
            <w:proofErr w:type="gramStart"/>
            <w:r w:rsidRPr="00097205">
              <w:rPr>
                <w:kern w:val="0"/>
                <w:szCs w:val="21"/>
              </w:rPr>
              <w:t>处置台</w:t>
            </w:r>
            <w:proofErr w:type="gramEnd"/>
            <w:r w:rsidRPr="00097205">
              <w:rPr>
                <w:kern w:val="0"/>
                <w:szCs w:val="21"/>
              </w:rPr>
              <w:t>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8.6</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实验气体管理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8.6.1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Pr>
                <w:rFonts w:hint="eastAsia"/>
                <w:kern w:val="0"/>
                <w:szCs w:val="21"/>
              </w:rPr>
              <w:t>原则上不允许单独购置实验气体，需</w:t>
            </w:r>
            <w:r w:rsidRPr="00097205">
              <w:rPr>
                <w:rFonts w:hint="eastAsia"/>
                <w:kern w:val="0"/>
                <w:szCs w:val="21"/>
              </w:rPr>
              <w:t>从</w:t>
            </w:r>
            <w:r w:rsidRPr="00097205">
              <w:rPr>
                <w:kern w:val="0"/>
                <w:szCs w:val="21"/>
              </w:rPr>
              <w:t>合格供应商处</w:t>
            </w:r>
            <w:r>
              <w:rPr>
                <w:rFonts w:hint="eastAsia"/>
                <w:kern w:val="0"/>
                <w:szCs w:val="21"/>
              </w:rPr>
              <w:t>租赁</w:t>
            </w:r>
            <w:r w:rsidRPr="00097205">
              <w:rPr>
                <w:kern w:val="0"/>
                <w:szCs w:val="21"/>
              </w:rPr>
              <w:t>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w:t>
            </w:r>
            <w:proofErr w:type="gramStart"/>
            <w:r w:rsidRPr="00097205">
              <w:rPr>
                <w:kern w:val="0"/>
                <w:szCs w:val="21"/>
              </w:rPr>
              <w:t>钢瓶台</w:t>
            </w:r>
            <w:proofErr w:type="gramEnd"/>
            <w:r w:rsidRPr="00097205">
              <w:rPr>
                <w:kern w:val="0"/>
                <w:szCs w:val="21"/>
              </w:rPr>
              <w:t>帐</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可燃性气体与氧气等助燃气体不混放</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8.6.9</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8.6.10</w:t>
            </w:r>
          </w:p>
        </w:tc>
        <w:tc>
          <w:tcPr>
            <w:tcW w:w="5807" w:type="dxa"/>
            <w:shd w:val="clear" w:color="auto" w:fill="auto"/>
            <w:tcMar>
              <w:left w:w="45" w:type="dxa"/>
              <w:right w:w="45" w:type="dxa"/>
            </w:tcMar>
            <w:vAlign w:val="center"/>
          </w:tcPr>
          <w:p w:rsidR="00AD5F7E" w:rsidRPr="00097205" w:rsidRDefault="00AD5F7E" w:rsidP="00550C57">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w:t>
            </w:r>
            <w:proofErr w:type="gramStart"/>
            <w:r w:rsidRPr="00097205">
              <w:rPr>
                <w:rFonts w:ascii="宋体" w:cs="宋体" w:hint="eastAsia"/>
                <w:kern w:val="0"/>
                <w:szCs w:val="21"/>
              </w:rPr>
              <w:t>可</w:t>
            </w:r>
            <w:proofErr w:type="gramEnd"/>
            <w:r w:rsidRPr="00097205">
              <w:rPr>
                <w:rFonts w:ascii="宋体" w:cs="宋体" w:hint="eastAsia"/>
                <w:kern w:val="0"/>
                <w:szCs w:val="21"/>
              </w:rPr>
              <w:t>燃气体不宜超过一瓶，其他气瓶的存放，应控制在最小需求量；</w:t>
            </w:r>
            <w:r w:rsidRPr="00097205">
              <w:rPr>
                <w:kern w:val="0"/>
                <w:szCs w:val="21"/>
              </w:rPr>
              <w:t>气体钢瓶不得放在走廊、大厅等公共场所</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Pr>
                <w:rFonts w:hint="eastAsia"/>
                <w:kern w:val="0"/>
                <w:szCs w:val="21"/>
              </w:rPr>
              <w:t>8.6.11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kern w:val="0"/>
                <w:szCs w:val="21"/>
              </w:rPr>
              <w:t>不能带着</w:t>
            </w:r>
            <w:proofErr w:type="gramEnd"/>
            <w:r w:rsidRPr="00097205">
              <w:rPr>
                <w:kern w:val="0"/>
                <w:szCs w:val="21"/>
              </w:rPr>
              <w:t>减压阀移动钢瓶、不得在地上滚动钢瓶</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8.7</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化学废弃物处置</w:t>
            </w:r>
            <w:r w:rsidRPr="00097205">
              <w:rPr>
                <w:rFonts w:hint="eastAsia"/>
                <w:b/>
                <w:kern w:val="0"/>
                <w:szCs w:val="21"/>
              </w:rPr>
              <w:t>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8.7.1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与有资质的处置单位（企业）签约处置化学废弃物</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8.7.2</w:t>
            </w:r>
          </w:p>
        </w:tc>
        <w:tc>
          <w:tcPr>
            <w:tcW w:w="5807" w:type="dxa"/>
            <w:shd w:val="clear" w:color="auto" w:fill="auto"/>
            <w:tcMar>
              <w:left w:w="45" w:type="dxa"/>
              <w:right w:w="45" w:type="dxa"/>
            </w:tcMar>
            <w:vAlign w:val="center"/>
          </w:tcPr>
          <w:p w:rsidR="00AD5F7E" w:rsidRPr="00097205" w:rsidDel="008E23BF" w:rsidRDefault="00AD5F7E" w:rsidP="00550C57">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w:t>
            </w:r>
            <w:proofErr w:type="gramStart"/>
            <w:r w:rsidRPr="00097205">
              <w:rPr>
                <w:kern w:val="0"/>
                <w:szCs w:val="21"/>
              </w:rPr>
              <w:t>送储人</w:t>
            </w:r>
            <w:proofErr w:type="gramEnd"/>
            <w:r w:rsidRPr="00097205">
              <w:rPr>
                <w:kern w:val="0"/>
                <w:szCs w:val="21"/>
              </w:rPr>
              <w:t>、日期等信息</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8.7.3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8.7.4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8.7.5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8.7.6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8.7.7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锐器废物盛放在纸板箱等不易被刺穿的容器中</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8.8</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proofErr w:type="gramStart"/>
            <w:r w:rsidRPr="00097205">
              <w:rPr>
                <w:rFonts w:hint="eastAsia"/>
                <w:b/>
                <w:kern w:val="0"/>
                <w:szCs w:val="21"/>
              </w:rPr>
              <w:t>危化品</w:t>
            </w:r>
            <w:proofErr w:type="gramEnd"/>
            <w:r w:rsidRPr="00097205">
              <w:rPr>
                <w:rFonts w:hint="eastAsia"/>
                <w:b/>
                <w:kern w:val="0"/>
                <w:szCs w:val="21"/>
              </w:rPr>
              <w:t>仓库与</w:t>
            </w:r>
            <w:r w:rsidRPr="00097205">
              <w:rPr>
                <w:b/>
                <w:kern w:val="0"/>
                <w:szCs w:val="21"/>
              </w:rPr>
              <w:t>废弃物中转站</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kern w:val="0"/>
                <w:szCs w:val="21"/>
              </w:rPr>
              <w:t>8.8.</w:t>
            </w:r>
            <w:r>
              <w:rPr>
                <w:rFonts w:hint="eastAsia"/>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w:t>
            </w:r>
            <w:proofErr w:type="gramStart"/>
            <w:r w:rsidRPr="00097205">
              <w:rPr>
                <w:szCs w:val="21"/>
              </w:rPr>
              <w:t>毯</w:t>
            </w:r>
            <w:proofErr w:type="gramEnd"/>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kern w:val="0"/>
                <w:szCs w:val="21"/>
              </w:rPr>
              <w:t>8.8.</w:t>
            </w:r>
            <w:r>
              <w:rPr>
                <w:rFonts w:hint="eastAsia"/>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kern w:val="0"/>
                <w:szCs w:val="21"/>
              </w:rPr>
              <w:t>8.8.</w:t>
            </w:r>
            <w:r>
              <w:rPr>
                <w:rFonts w:hint="eastAsia"/>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szCs w:val="21"/>
              </w:rPr>
              <w:t>化学品、废弃物分类区域明确，规范放置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kern w:val="0"/>
                <w:szCs w:val="21"/>
              </w:rPr>
              <w:t>8.8.5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szCs w:val="21"/>
              </w:rPr>
              <w:t>建立进出库台账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8.9</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其它化学安全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8.9.</w:t>
            </w:r>
            <w:r>
              <w:rPr>
                <w:rFonts w:hint="eastAsia"/>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8.9.</w:t>
            </w:r>
            <w:r>
              <w:rPr>
                <w:rFonts w:hint="eastAsia"/>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盛放配置试剂、合成品等的烧杯、烧瓶不得无盖放置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8.9.</w:t>
            </w:r>
            <w:r>
              <w:rPr>
                <w:rFonts w:hint="eastAsia"/>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8.9.</w:t>
            </w:r>
            <w:r>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原</w:t>
            </w:r>
            <w:proofErr w:type="gramStart"/>
            <w:r w:rsidRPr="00097205">
              <w:rPr>
                <w:kern w:val="0"/>
                <w:szCs w:val="21"/>
              </w:rPr>
              <w:t>标签纸未撕去</w:t>
            </w:r>
            <w:proofErr w:type="gramEnd"/>
            <w:r w:rsidRPr="00097205">
              <w:rPr>
                <w:kern w:val="0"/>
                <w:szCs w:val="21"/>
              </w:rPr>
              <w:t>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proofErr w:type="gramStart"/>
            <w:r w:rsidRPr="00097205">
              <w:rPr>
                <w:bCs/>
                <w:kern w:val="0"/>
                <w:szCs w:val="21"/>
              </w:rPr>
              <w:t>装其它</w:t>
            </w:r>
            <w:proofErr w:type="gramEnd"/>
            <w:r w:rsidRPr="00097205">
              <w:rPr>
                <w:bCs/>
                <w:kern w:val="0"/>
                <w:szCs w:val="21"/>
              </w:rPr>
              <w:t>试剂</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8.9.</w:t>
            </w:r>
            <w:r>
              <w:rPr>
                <w:rFonts w:hint="eastAsia"/>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用于浸泡玻璃器皿的酸缸、</w:t>
            </w:r>
            <w:proofErr w:type="gramStart"/>
            <w:r w:rsidRPr="00097205">
              <w:rPr>
                <w:kern w:val="0"/>
                <w:szCs w:val="21"/>
              </w:rPr>
              <w:t>碱缸等</w:t>
            </w:r>
            <w:proofErr w:type="gramEnd"/>
            <w:r w:rsidRPr="00097205">
              <w:rPr>
                <w:kern w:val="0"/>
                <w:szCs w:val="21"/>
              </w:rPr>
              <w:t>有盖子盖上</w:t>
            </w:r>
            <w:r w:rsidRPr="00097205">
              <w:rPr>
                <w:rFonts w:hint="eastAsia"/>
                <w:kern w:val="0"/>
                <w:szCs w:val="21"/>
              </w:rPr>
              <w:t>、</w:t>
            </w:r>
            <w:r w:rsidRPr="00097205">
              <w:rPr>
                <w:kern w:val="0"/>
                <w:szCs w:val="21"/>
              </w:rPr>
              <w:t>标签明确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8.9.</w:t>
            </w:r>
            <w:r>
              <w:rPr>
                <w:rFonts w:hint="eastAsia"/>
                <w:kern w:val="0"/>
                <w:szCs w:val="21"/>
              </w:rPr>
              <w:t>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不使用破损量筒、试管等玻璃器皿</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8.9.</w:t>
            </w:r>
            <w:r>
              <w:rPr>
                <w:rFonts w:hint="eastAsia"/>
                <w:kern w:val="0"/>
                <w:szCs w:val="21"/>
              </w:rPr>
              <w:t>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9</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生物安全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9.1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实验室资质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开展病原微生物实验须向卫生或农业主管部门申报备案</w:t>
            </w:r>
          </w:p>
        </w:tc>
        <w:tc>
          <w:tcPr>
            <w:tcW w:w="3259" w:type="dxa"/>
            <w:shd w:val="clear" w:color="auto" w:fill="auto"/>
            <w:tcMar>
              <w:left w:w="45" w:type="dxa"/>
              <w:right w:w="45" w:type="dxa"/>
            </w:tcMar>
            <w:vAlign w:val="center"/>
          </w:tcPr>
          <w:p w:rsidR="00AD5F7E" w:rsidRPr="00097205" w:rsidDel="000C383B" w:rsidRDefault="00AD5F7E" w:rsidP="00550C57">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59" w:type="dxa"/>
            <w:shd w:val="clear" w:color="auto" w:fill="auto"/>
            <w:tcMar>
              <w:left w:w="45" w:type="dxa"/>
              <w:right w:w="45" w:type="dxa"/>
            </w:tcMar>
            <w:vAlign w:val="center"/>
          </w:tcPr>
          <w:p w:rsidR="00AD5F7E" w:rsidRPr="00097205" w:rsidDel="000C383B" w:rsidRDefault="00AD5F7E" w:rsidP="00550C57">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9.1.4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kern w:val="0"/>
                <w:szCs w:val="21"/>
              </w:rPr>
              <w:t>开展低</w:t>
            </w:r>
            <w:proofErr w:type="gramEnd"/>
            <w:r w:rsidRPr="00097205">
              <w:rPr>
                <w:kern w:val="0"/>
                <w:szCs w:val="21"/>
              </w:rPr>
              <w:t>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59" w:type="dxa"/>
            <w:shd w:val="clear" w:color="auto" w:fill="auto"/>
            <w:tcMar>
              <w:left w:w="45" w:type="dxa"/>
              <w:right w:w="45" w:type="dxa"/>
            </w:tcMar>
            <w:vAlign w:val="center"/>
          </w:tcPr>
          <w:p w:rsidR="00AD5F7E" w:rsidRPr="00097205" w:rsidDel="000C383B" w:rsidRDefault="00AD5F7E" w:rsidP="00550C57">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9.2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场所与设施</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9.2.1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9.2.2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9.2.3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储存病原微生物的场所或储柜配备防盗设施，并安装监控报警装置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9.2.4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9.2.5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9.2.6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9.2.7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9.2.8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安装了防虫纱窗、</w:t>
            </w:r>
            <w:proofErr w:type="gramStart"/>
            <w:r w:rsidRPr="00097205">
              <w:rPr>
                <w:kern w:val="0"/>
                <w:szCs w:val="21"/>
              </w:rPr>
              <w:t>入口处有挡鼠</w:t>
            </w:r>
            <w:proofErr w:type="gramEnd"/>
            <w:r w:rsidRPr="00097205">
              <w:rPr>
                <w:kern w:val="0"/>
                <w:szCs w:val="21"/>
              </w:rPr>
              <w:t>板</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9.3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bCs/>
                <w:kern w:val="0"/>
                <w:szCs w:val="21"/>
              </w:rPr>
            </w:pPr>
            <w:r w:rsidRPr="00097205">
              <w:rPr>
                <w:rFonts w:hint="eastAsia"/>
                <w:b/>
                <w:bCs/>
                <w:kern w:val="0"/>
                <w:szCs w:val="21"/>
              </w:rPr>
              <w:t>病原微生物采购与保管</w:t>
            </w: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kern w:val="0"/>
                <w:szCs w:val="21"/>
              </w:rPr>
              <w:t>采购高</w:t>
            </w:r>
            <w:proofErr w:type="gramEnd"/>
            <w:r w:rsidRPr="00097205">
              <w:rPr>
                <w:kern w:val="0"/>
                <w:szCs w:val="21"/>
              </w:rPr>
              <w:t>致病性病原微生物菌</w:t>
            </w:r>
            <w:r w:rsidRPr="00097205">
              <w:rPr>
                <w:rFonts w:hint="eastAsia"/>
                <w:kern w:val="0"/>
                <w:szCs w:val="21"/>
              </w:rPr>
              <w:t>（毒）种，须按照学校流程</w:t>
            </w:r>
            <w:r w:rsidRPr="00097205">
              <w:rPr>
                <w:kern w:val="0"/>
                <w:szCs w:val="21"/>
              </w:rPr>
              <w:t>审批，</w:t>
            </w:r>
            <w:proofErr w:type="gramStart"/>
            <w:r w:rsidRPr="00097205">
              <w:rPr>
                <w:kern w:val="0"/>
                <w:szCs w:val="21"/>
              </w:rPr>
              <w:t>报行业</w:t>
            </w:r>
            <w:proofErr w:type="gramEnd"/>
            <w:r w:rsidRPr="00097205">
              <w:rPr>
                <w:kern w:val="0"/>
                <w:szCs w:val="21"/>
              </w:rPr>
              <w:t>主管部门批准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学校</w:t>
            </w:r>
            <w:r w:rsidRPr="00097205">
              <w:rPr>
                <w:kern w:val="0"/>
                <w:szCs w:val="21"/>
              </w:rPr>
              <w:t>有相关规定、</w:t>
            </w:r>
            <w:proofErr w:type="gramStart"/>
            <w:r w:rsidRPr="00097205">
              <w:rPr>
                <w:kern w:val="0"/>
                <w:szCs w:val="21"/>
              </w:rPr>
              <w:t>查记录</w:t>
            </w:r>
            <w:proofErr w:type="gramEnd"/>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9.3.3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高致病性病原微生物的转移和运输需按规定</w:t>
            </w:r>
            <w:proofErr w:type="gramStart"/>
            <w:r w:rsidRPr="00097205">
              <w:rPr>
                <w:rFonts w:hint="eastAsia"/>
                <w:kern w:val="0"/>
                <w:szCs w:val="21"/>
              </w:rPr>
              <w:t>报卫生</w:t>
            </w:r>
            <w:proofErr w:type="gramEnd"/>
            <w:r w:rsidRPr="00097205">
              <w:rPr>
                <w:rFonts w:hint="eastAsia"/>
                <w:kern w:val="0"/>
                <w:szCs w:val="21"/>
              </w:rPr>
              <w:t>和农业主管部门批准，并按相应的运输包装要求包装后转移和运输</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w:t>
            </w:r>
            <w:proofErr w:type="gramStart"/>
            <w:r w:rsidRPr="00097205">
              <w:rPr>
                <w:kern w:val="0"/>
                <w:szCs w:val="21"/>
              </w:rPr>
              <w:t>锁管理</w:t>
            </w:r>
            <w:proofErr w:type="gramEnd"/>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9.3.6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自行</w:t>
            </w:r>
            <w:proofErr w:type="gramStart"/>
            <w:r w:rsidRPr="00097205">
              <w:rPr>
                <w:kern w:val="0"/>
                <w:szCs w:val="21"/>
              </w:rPr>
              <w:t>分离高</w:t>
            </w:r>
            <w:proofErr w:type="gramEnd"/>
            <w:r w:rsidRPr="00097205">
              <w:rPr>
                <w:kern w:val="0"/>
                <w:szCs w:val="21"/>
              </w:rPr>
              <w:t>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lastRenderedPageBreak/>
              <w:t>中</w:t>
            </w:r>
            <w:r w:rsidRPr="00097205">
              <w:rPr>
                <w:kern w:val="0"/>
                <w:szCs w:val="21"/>
              </w:rPr>
              <w:t>进行</w:t>
            </w:r>
            <w:r w:rsidRPr="00097205">
              <w:rPr>
                <w:rFonts w:hint="eastAsia"/>
                <w:kern w:val="0"/>
                <w:szCs w:val="21"/>
              </w:rPr>
              <w:t>，并</w:t>
            </w:r>
            <w:proofErr w:type="gramStart"/>
            <w:r w:rsidRPr="00097205">
              <w:rPr>
                <w:kern w:val="0"/>
                <w:szCs w:val="21"/>
              </w:rPr>
              <w:t>报卫生</w:t>
            </w:r>
            <w:proofErr w:type="gramEnd"/>
            <w:r w:rsidRPr="00097205">
              <w:rPr>
                <w:kern w:val="0"/>
                <w:szCs w:val="21"/>
              </w:rPr>
              <w:t>或农业主管部门批准，方可保</w:t>
            </w:r>
            <w:r w:rsidRPr="00097205">
              <w:rPr>
                <w:rFonts w:hint="eastAsia"/>
                <w:kern w:val="0"/>
                <w:szCs w:val="21"/>
              </w:rPr>
              <w:t>存和开展</w:t>
            </w:r>
            <w:r w:rsidRPr="00097205">
              <w:rPr>
                <w:kern w:val="0"/>
                <w:szCs w:val="21"/>
              </w:rPr>
              <w:t>实验，资料报学校备案</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Del="007E46BA" w:rsidRDefault="00AD5F7E" w:rsidP="00550C57">
            <w:pPr>
              <w:widowControl/>
              <w:spacing w:line="300" w:lineRule="exact"/>
              <w:jc w:val="left"/>
              <w:rPr>
                <w:b/>
                <w:kern w:val="0"/>
                <w:szCs w:val="21"/>
              </w:rPr>
            </w:pPr>
            <w:r w:rsidRPr="00097205">
              <w:rPr>
                <w:rFonts w:hint="eastAsia"/>
                <w:b/>
                <w:kern w:val="0"/>
                <w:szCs w:val="21"/>
              </w:rPr>
              <w:lastRenderedPageBreak/>
              <w:t>9.4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人员</w:t>
            </w:r>
            <w:r w:rsidRPr="00097205">
              <w:rPr>
                <w:b/>
                <w:kern w:val="0"/>
                <w:szCs w:val="21"/>
              </w:rPr>
              <w:t>管理</w:t>
            </w: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9.4.1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9.4.2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9.4.3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9.4.4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9.4.5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9.4.6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Del="007E46BA" w:rsidRDefault="00AD5F7E" w:rsidP="00550C57">
            <w:pPr>
              <w:widowControl/>
              <w:spacing w:line="300" w:lineRule="exact"/>
              <w:jc w:val="center"/>
              <w:rPr>
                <w:bCs/>
                <w:kern w:val="0"/>
                <w:szCs w:val="21"/>
              </w:rPr>
            </w:pPr>
          </w:p>
        </w:tc>
        <w:tc>
          <w:tcPr>
            <w:tcW w:w="425" w:type="dxa"/>
            <w:vAlign w:val="center"/>
          </w:tcPr>
          <w:p w:rsidR="00AD5F7E" w:rsidRPr="00097205" w:rsidDel="007E46BA" w:rsidRDefault="00AD5F7E" w:rsidP="00550C57">
            <w:pPr>
              <w:widowControl/>
              <w:spacing w:line="300" w:lineRule="exact"/>
              <w:jc w:val="center"/>
              <w:rPr>
                <w:bCs/>
                <w:kern w:val="0"/>
                <w:szCs w:val="21"/>
              </w:rPr>
            </w:pPr>
          </w:p>
        </w:tc>
        <w:tc>
          <w:tcPr>
            <w:tcW w:w="426" w:type="dxa"/>
            <w:vAlign w:val="center"/>
          </w:tcPr>
          <w:p w:rsidR="00AD5F7E" w:rsidRPr="00097205" w:rsidDel="007E46BA" w:rsidRDefault="00AD5F7E" w:rsidP="00550C57">
            <w:pPr>
              <w:widowControl/>
              <w:spacing w:line="300" w:lineRule="exact"/>
              <w:jc w:val="center"/>
              <w:rPr>
                <w:bCs/>
                <w:kern w:val="0"/>
                <w:szCs w:val="21"/>
              </w:rPr>
            </w:pPr>
          </w:p>
        </w:tc>
        <w:tc>
          <w:tcPr>
            <w:tcW w:w="1859" w:type="dxa"/>
            <w:vAlign w:val="center"/>
          </w:tcPr>
          <w:p w:rsidR="00AD5F7E" w:rsidRPr="00097205" w:rsidDel="007E46BA" w:rsidRDefault="00AD5F7E" w:rsidP="00550C57">
            <w:pPr>
              <w:widowControl/>
              <w:spacing w:line="300" w:lineRule="exact"/>
              <w:jc w:val="left"/>
              <w:rPr>
                <w:bCs/>
                <w:kern w:val="0"/>
                <w:szCs w:val="21"/>
              </w:rPr>
            </w:pPr>
          </w:p>
        </w:tc>
      </w:tr>
      <w:tr w:rsidR="00AD5F7E" w:rsidRPr="00097205" w:rsidDel="007E46BA"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9.5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操作与管理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9.5.1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9.5.2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病原微生物及感染材料溢出和意外事故的书面操作程序</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9.5.3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9.5.4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9.5.5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有开展病原微生物相关实验活动的记录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9.5.6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9.5.7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9.5.8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9.6</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实验</w:t>
            </w:r>
            <w:r w:rsidRPr="00097205">
              <w:rPr>
                <w:b/>
                <w:kern w:val="0"/>
                <w:szCs w:val="21"/>
              </w:rPr>
              <w:t>动物安全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9.6.1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饲养实验动物的场所应有资质证书</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9.6.2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实验动物需从具有资质的单位购买，有合格证明</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9.6.3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szCs w:val="21"/>
              </w:rPr>
              <w:t>用于解剖的实验动物须经过检验检疫合格</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9.6.4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9.6.5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9.6.6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9.7</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生物实验废物处置</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9.7.1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9.7.2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学校有生化固废中转站，符合相关规定</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9.7.3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left"/>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9.7.4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w:t>
            </w:r>
            <w:proofErr w:type="gramStart"/>
            <w:r w:rsidRPr="00097205">
              <w:rPr>
                <w:kern w:val="0"/>
                <w:szCs w:val="21"/>
              </w:rPr>
              <w:t>移液枪</w:t>
            </w:r>
            <w:proofErr w:type="gramEnd"/>
            <w:r w:rsidRPr="00097205">
              <w:rPr>
                <w:kern w:val="0"/>
                <w:szCs w:val="21"/>
              </w:rPr>
              <w:t>头等尖锐物应</w:t>
            </w:r>
            <w:proofErr w:type="gramStart"/>
            <w:r w:rsidRPr="00097205">
              <w:rPr>
                <w:kern w:val="0"/>
                <w:szCs w:val="21"/>
              </w:rPr>
              <w:t>使用耐扎的</w:t>
            </w:r>
            <w:proofErr w:type="gramEnd"/>
            <w:r w:rsidRPr="00097205">
              <w:rPr>
                <w:kern w:val="0"/>
                <w:szCs w:val="21"/>
              </w:rPr>
              <w:t>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proofErr w:type="gramStart"/>
            <w:r w:rsidRPr="00097205">
              <w:rPr>
                <w:kern w:val="0"/>
                <w:szCs w:val="21"/>
              </w:rPr>
              <w:t>送储</w:t>
            </w:r>
            <w:r w:rsidRPr="00097205">
              <w:rPr>
                <w:rFonts w:hint="eastAsia"/>
                <w:kern w:val="0"/>
                <w:szCs w:val="21"/>
              </w:rPr>
              <w:t>时</w:t>
            </w:r>
            <w:proofErr w:type="gramEnd"/>
            <w:r w:rsidRPr="00097205">
              <w:rPr>
                <w:rFonts w:hint="eastAsia"/>
                <w:kern w:val="0"/>
                <w:szCs w:val="21"/>
              </w:rPr>
              <w:t>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9.7.5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w:t>
            </w:r>
            <w:r w:rsidRPr="00097205">
              <w:rPr>
                <w:kern w:val="0"/>
                <w:szCs w:val="21"/>
              </w:rPr>
              <w:lastRenderedPageBreak/>
              <w:t>泡处理，并有处置的记录。高致病性生物材料废弃物处置实现溯源追踪</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9.7.6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9.7.7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10</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辐射安全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10.1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实验室资质与人员要求</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10.1.1</w:t>
            </w:r>
          </w:p>
        </w:tc>
        <w:tc>
          <w:tcPr>
            <w:tcW w:w="5807" w:type="dxa"/>
            <w:shd w:val="clear" w:color="auto" w:fill="auto"/>
            <w:tcMar>
              <w:left w:w="45" w:type="dxa"/>
              <w:right w:w="45" w:type="dxa"/>
            </w:tcMar>
            <w:vAlign w:val="center"/>
          </w:tcPr>
          <w:p w:rsidR="00AD5F7E" w:rsidRPr="00097205" w:rsidDel="00CD33FD" w:rsidRDefault="00AD5F7E" w:rsidP="00550C57">
            <w:pPr>
              <w:widowControl/>
              <w:spacing w:line="300" w:lineRule="exact"/>
              <w:rPr>
                <w:b/>
                <w:kern w:val="0"/>
                <w:szCs w:val="21"/>
              </w:rPr>
            </w:pPr>
            <w:proofErr w:type="gramStart"/>
            <w:r w:rsidRPr="00097205">
              <w:rPr>
                <w:rFonts w:hint="eastAsia"/>
                <w:szCs w:val="21"/>
              </w:rPr>
              <w:t>涉源</w:t>
            </w:r>
            <w:r w:rsidRPr="00097205">
              <w:rPr>
                <w:bCs/>
                <w:kern w:val="0"/>
                <w:szCs w:val="21"/>
              </w:rPr>
              <w:t>学校</w:t>
            </w:r>
            <w:proofErr w:type="gramEnd"/>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10.1.2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10.1.4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10.1.5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10.2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场所与设施</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10.2.1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10.2.2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10.2.3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rFonts w:hint="eastAsia"/>
                <w:szCs w:val="21"/>
              </w:rPr>
              <w:t>涉源</w:t>
            </w:r>
            <w:r w:rsidRPr="00097205">
              <w:rPr>
                <w:kern w:val="0"/>
                <w:szCs w:val="21"/>
              </w:rPr>
              <w:t>实验</w:t>
            </w:r>
            <w:proofErr w:type="gramEnd"/>
            <w:r w:rsidRPr="00097205">
              <w:rPr>
                <w:kern w:val="0"/>
                <w:szCs w:val="21"/>
              </w:rPr>
              <w:t>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10.2.4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rFonts w:hint="eastAsia"/>
                <w:szCs w:val="21"/>
              </w:rPr>
              <w:t>涉源实验</w:t>
            </w:r>
            <w:proofErr w:type="gramEnd"/>
            <w:r w:rsidRPr="00097205">
              <w:rPr>
                <w:szCs w:val="21"/>
              </w:rPr>
              <w:t>场所每年有合格的实验场所检测报告</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10.2.5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有专门存放放射性废弃物的容器和暂存库</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10.2.6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非密封性放射性实验室有衰减池，</w:t>
            </w:r>
            <w:r w:rsidRPr="00097205">
              <w:rPr>
                <w:szCs w:val="21"/>
              </w:rPr>
              <w:t>或者有非密封</w:t>
            </w:r>
            <w:proofErr w:type="gramStart"/>
            <w:r w:rsidRPr="00097205">
              <w:rPr>
                <w:szCs w:val="21"/>
              </w:rPr>
              <w:t>性专门</w:t>
            </w:r>
            <w:proofErr w:type="gramEnd"/>
            <w:r w:rsidRPr="00097205">
              <w:rPr>
                <w:szCs w:val="21"/>
              </w:rPr>
              <w:t>回收处置场所</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10.3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采购、转让转移与运输</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10.3.1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10.3.2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10.3.3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10.4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放射性实验安全操作</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10.4.1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辐照装置有符合国家相关规定的操作规程、安保方案及应急预案，并遵照执行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10.4.2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10.4.3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10.4.4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10.4.5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w:t>
            </w:r>
            <w:r w:rsidRPr="00097205">
              <w:rPr>
                <w:kern w:val="0"/>
                <w:szCs w:val="21"/>
              </w:rPr>
              <w:lastRenderedPageBreak/>
              <w:t>规程，并遵照执行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资料、实验记录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lastRenderedPageBreak/>
              <w:t>10.5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10.5.1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10.5.2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中、长半衰期</w:t>
            </w:r>
            <w:proofErr w:type="gramStart"/>
            <w:r w:rsidRPr="00097205">
              <w:rPr>
                <w:kern w:val="0"/>
                <w:szCs w:val="21"/>
              </w:rPr>
              <w:t>核素固液废弃物</w:t>
            </w:r>
            <w:proofErr w:type="gramEnd"/>
            <w:r w:rsidRPr="00097205">
              <w:rPr>
                <w:kern w:val="0"/>
                <w:szCs w:val="21"/>
              </w:rPr>
              <w:t>有符合国家相关规定的处置方案或回收协议，并有处置记录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10.5.3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短半衰期</w:t>
            </w:r>
            <w:proofErr w:type="gramStart"/>
            <w:r w:rsidRPr="00097205">
              <w:rPr>
                <w:kern w:val="0"/>
                <w:szCs w:val="21"/>
              </w:rPr>
              <w:t>核素固液废弃物</w:t>
            </w:r>
            <w:proofErr w:type="gramEnd"/>
            <w:r w:rsidRPr="00097205">
              <w:rPr>
                <w:kern w:val="0"/>
                <w:szCs w:val="21"/>
              </w:rPr>
              <w:t>放置</w:t>
            </w:r>
            <w:r w:rsidRPr="00097205">
              <w:rPr>
                <w:kern w:val="0"/>
                <w:szCs w:val="21"/>
              </w:rPr>
              <w:t>10</w:t>
            </w:r>
            <w:r w:rsidRPr="00097205">
              <w:rPr>
                <w:kern w:val="0"/>
                <w:szCs w:val="21"/>
              </w:rPr>
              <w:t>个半衰期经检测达标后作为普通废物处理，并有处置记录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10.5.4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roofErr w:type="gramStart"/>
            <w:r w:rsidRPr="00097205">
              <w:rPr>
                <w:rFonts w:hint="eastAsia"/>
                <w:kern w:val="0"/>
                <w:szCs w:val="21"/>
              </w:rPr>
              <w:t>涉源</w:t>
            </w:r>
            <w:r w:rsidRPr="00097205">
              <w:rPr>
                <w:kern w:val="0"/>
                <w:szCs w:val="21"/>
              </w:rPr>
              <w:t>实验</w:t>
            </w:r>
            <w:proofErr w:type="gramEnd"/>
            <w:r w:rsidRPr="00097205">
              <w:rPr>
                <w:kern w:val="0"/>
                <w:szCs w:val="21"/>
              </w:rPr>
              <w:t>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机电等</w:t>
            </w:r>
            <w:r w:rsidRPr="00097205">
              <w:rPr>
                <w:b/>
                <w:kern w:val="0"/>
                <w:szCs w:val="21"/>
              </w:rPr>
              <w:t>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11.1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仪器设备</w:t>
            </w:r>
            <w:r w:rsidRPr="00097205">
              <w:rPr>
                <w:b/>
                <w:kern w:val="0"/>
                <w:szCs w:val="21"/>
              </w:rPr>
              <w:t>常规管理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对于不能断电的特殊仪器设备，采取了必要的防护措施（如双</w:t>
            </w:r>
            <w:r w:rsidRPr="00097205">
              <w:rPr>
                <w:kern w:val="0"/>
                <w:szCs w:val="21"/>
              </w:rPr>
              <w:lastRenderedPageBreak/>
              <w:t>路供电、不间断电源、监控报警等）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昼夜工作的设备要有实时监控设施</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w:t>
            </w:r>
            <w:r w:rsidRPr="00097205">
              <w:rPr>
                <w:rFonts w:hint="eastAsia"/>
                <w:kern w:val="0"/>
                <w:szCs w:val="21"/>
              </w:rPr>
              <w:t>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对于高温、高压、高速运动、电磁辐射等特殊设备，对使用者有培训要求，有安全警示标识和</w:t>
            </w:r>
            <w:r w:rsidRPr="00097205">
              <w:rPr>
                <w:szCs w:val="21"/>
              </w:rPr>
              <w:t>安全警示线（黄色）</w:t>
            </w:r>
            <w:r w:rsidRPr="00097205">
              <w:rPr>
                <w:kern w:val="0"/>
                <w:szCs w:val="21"/>
              </w:rPr>
              <w:t>，并配备相应安全防护设施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检查培训记录、</w:t>
            </w:r>
            <w:r w:rsidRPr="00097205">
              <w:rPr>
                <w:kern w:val="0"/>
                <w:szCs w:val="21"/>
              </w:rPr>
              <w:t>防护罩、防护栏、自屏蔽设施等</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.1.9</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11.1.10</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电子天平不放在阳光直射的地方，且用后及时清理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11.1.11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自</w:t>
            </w:r>
            <w:proofErr w:type="gramStart"/>
            <w:r w:rsidRPr="00097205">
              <w:rPr>
                <w:kern w:val="0"/>
                <w:szCs w:val="21"/>
              </w:rPr>
              <w:t>研</w:t>
            </w:r>
            <w:proofErr w:type="gramEnd"/>
            <w:r w:rsidRPr="00097205">
              <w:rPr>
                <w:kern w:val="0"/>
                <w:szCs w:val="21"/>
              </w:rPr>
              <w:t>自制设备时，须充分考虑安全系数，并有安全防护措施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11.2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11.2.1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w:t>
            </w:r>
            <w:proofErr w:type="gramStart"/>
            <w:r w:rsidRPr="00097205">
              <w:rPr>
                <w:rFonts w:hint="eastAsia"/>
                <w:kern w:val="0"/>
                <w:szCs w:val="21"/>
              </w:rPr>
              <w:t>场所禁戴手套</w:t>
            </w:r>
            <w:proofErr w:type="gramEnd"/>
            <w:r w:rsidRPr="00097205">
              <w:rPr>
                <w:rFonts w:hint="eastAsia"/>
                <w:kern w:val="0"/>
                <w:szCs w:val="21"/>
              </w:rPr>
              <w:t>、</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w:t>
            </w:r>
            <w:proofErr w:type="gramStart"/>
            <w:r w:rsidRPr="00097205">
              <w:rPr>
                <w:rFonts w:hint="eastAsia"/>
                <w:kern w:val="0"/>
                <w:szCs w:val="21"/>
              </w:rPr>
              <w:t>禁穿拖鞋</w:t>
            </w:r>
            <w:proofErr w:type="gramEnd"/>
            <w:r w:rsidRPr="00097205">
              <w:rPr>
                <w:rFonts w:hint="eastAsia"/>
                <w:kern w:val="0"/>
                <w:szCs w:val="21"/>
              </w:rPr>
              <w:t>、高跟鞋等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11.2.2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w:t>
            </w:r>
            <w:proofErr w:type="gramStart"/>
            <w:r w:rsidRPr="00097205">
              <w:rPr>
                <w:rFonts w:hint="eastAsia"/>
                <w:kern w:val="0"/>
                <w:szCs w:val="21"/>
              </w:rPr>
              <w:t>放一切</w:t>
            </w:r>
            <w:proofErr w:type="gramEnd"/>
            <w:r w:rsidRPr="00097205">
              <w:rPr>
                <w:rFonts w:hint="eastAsia"/>
                <w:kern w:val="0"/>
                <w:szCs w:val="21"/>
              </w:rPr>
              <w:t>物件</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11.2.3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设备在运转时，严禁用手调整；禁止操作人员的身体任</w:t>
            </w:r>
            <w:proofErr w:type="gramStart"/>
            <w:r w:rsidRPr="00097205">
              <w:rPr>
                <w:rFonts w:hint="eastAsia"/>
                <w:kern w:val="0"/>
                <w:szCs w:val="21"/>
              </w:rPr>
              <w:t>一</w:t>
            </w:r>
            <w:proofErr w:type="gramEnd"/>
            <w:r w:rsidRPr="00097205">
              <w:rPr>
                <w:rFonts w:hint="eastAsia"/>
                <w:kern w:val="0"/>
                <w:szCs w:val="21"/>
              </w:rPr>
              <w:t>部位进入危险区，如需调整应首先关停机械设备</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11.2.4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11.2.5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11.2.6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锻压设备</w:t>
            </w:r>
            <w:proofErr w:type="gramStart"/>
            <w:r w:rsidRPr="00097205">
              <w:rPr>
                <w:rFonts w:hint="eastAsia"/>
                <w:kern w:val="0"/>
                <w:szCs w:val="21"/>
              </w:rPr>
              <w:t>不</w:t>
            </w:r>
            <w:proofErr w:type="gramEnd"/>
            <w:r w:rsidRPr="00097205">
              <w:rPr>
                <w:rFonts w:hint="eastAsia"/>
                <w:kern w:val="0"/>
                <w:szCs w:val="21"/>
              </w:rPr>
              <w:t>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11.2.7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11.2.8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盐浴炉加热零件必须预先烘干，并用铁丝绑牢，缓慢放入炉中，</w:t>
            </w:r>
            <w:r w:rsidRPr="00097205">
              <w:rPr>
                <w:rFonts w:hint="eastAsia"/>
                <w:kern w:val="0"/>
                <w:szCs w:val="21"/>
              </w:rPr>
              <w:lastRenderedPageBreak/>
              <w:t>以防盐液炸崩烫伤</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lastRenderedPageBreak/>
              <w:t>11.2.9</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淬火油槽不得有水，油量不能过少，以免发生火灾</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11.2.10</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59"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11.2.11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11.2.12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机械加工等产生噪音的实验做好消音工作</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11.2.13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11.3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11.3.1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11.3.2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11.3.3</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强电类实验必须二人以上，操作时应戴绝缘手套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11.3.4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11.3.5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11.3.6</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11.3.7</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强电实验室禁止存放易燃、易爆、易腐品，保持通风散热；照</w:t>
            </w:r>
            <w:r w:rsidRPr="00097205">
              <w:rPr>
                <w:rFonts w:hint="eastAsia"/>
                <w:szCs w:val="21"/>
              </w:rPr>
              <w:lastRenderedPageBreak/>
              <w:t>明灯应从总开阀上端引出，必须配备干粉灭火器、黄砂箱、铁锹等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lastRenderedPageBreak/>
              <w:t>11.3.8</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11.3.9</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11.3.10</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11.3.11</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Pr>
                <w:rFonts w:hint="eastAsia"/>
                <w:szCs w:val="21"/>
              </w:rPr>
              <w:t>电烙铁</w:t>
            </w:r>
            <w:r>
              <w:rPr>
                <w:szCs w:val="21"/>
              </w:rPr>
              <w:t>有专门搁架，用毕立即切断电源</w:t>
            </w:r>
          </w:p>
        </w:tc>
        <w:tc>
          <w:tcPr>
            <w:tcW w:w="3259" w:type="dxa"/>
            <w:shd w:val="clear" w:color="auto" w:fill="auto"/>
            <w:tcMar>
              <w:left w:w="45" w:type="dxa"/>
              <w:right w:w="45" w:type="dxa"/>
            </w:tcMar>
            <w:vAlign w:val="center"/>
          </w:tcPr>
          <w:p w:rsidR="00AD5F7E" w:rsidRPr="001B1667" w:rsidRDefault="00AD5F7E" w:rsidP="00550C57">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Pr>
                <w:rFonts w:hint="eastAsia"/>
                <w:szCs w:val="21"/>
              </w:rPr>
              <w:t>11.3.12</w:t>
            </w:r>
          </w:p>
        </w:tc>
        <w:tc>
          <w:tcPr>
            <w:tcW w:w="580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11.4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宋体" w:hAnsi="宋体" w:cs="宋体"/>
                <w:b/>
                <w:kern w:val="0"/>
                <w:szCs w:val="21"/>
              </w:rPr>
            </w:pPr>
            <w:r w:rsidRPr="00097205">
              <w:rPr>
                <w:rFonts w:ascii="宋体" w:hAnsi="宋体" w:cs="宋体"/>
                <w:b/>
                <w:kern w:val="0"/>
                <w:szCs w:val="21"/>
              </w:rPr>
              <w:t>激光安全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11.4.1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bCs/>
                <w:kern w:val="0"/>
                <w:szCs w:val="21"/>
              </w:rPr>
              <w:t>有激光器的安全使用方法，有激光危害标识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11.4.2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11.4.3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11.4.</w:t>
            </w:r>
            <w:r w:rsidRPr="00097205">
              <w:rPr>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11.5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11.5.1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11.5.2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大量粉状物质的储存与使用场所，选用防爆型的电气设备、防</w:t>
            </w:r>
            <w:r w:rsidRPr="00097205">
              <w:rPr>
                <w:rFonts w:hint="eastAsia"/>
                <w:kern w:val="0"/>
                <w:szCs w:val="21"/>
              </w:rPr>
              <w:lastRenderedPageBreak/>
              <w:t>爆灯、防爆电气开关，导线敷设应选用镀锌管或水煤气管，必须达到整体防爆要求。</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lastRenderedPageBreak/>
              <w:t>检查装置</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11.5.3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w:t>
            </w:r>
            <w:proofErr w:type="gramStart"/>
            <w:r w:rsidRPr="00097205">
              <w:rPr>
                <w:rFonts w:hint="eastAsia"/>
                <w:kern w:val="0"/>
                <w:szCs w:val="21"/>
              </w:rPr>
              <w:t>泄爆装置</w:t>
            </w:r>
            <w:proofErr w:type="gramEnd"/>
            <w:r w:rsidRPr="00097205">
              <w:rPr>
                <w:rFonts w:hint="eastAsia"/>
                <w:kern w:val="0"/>
                <w:szCs w:val="21"/>
              </w:rPr>
              <w:t>；使用工具具有防爆功能或不产生火花</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11.5.4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产生粉尘实验场所，</w:t>
            </w:r>
            <w:proofErr w:type="gramStart"/>
            <w:r w:rsidRPr="00097205">
              <w:rPr>
                <w:rFonts w:hint="eastAsia"/>
                <w:kern w:val="0"/>
                <w:szCs w:val="21"/>
              </w:rPr>
              <w:t>必须穿防静电</w:t>
            </w:r>
            <w:proofErr w:type="gramEnd"/>
            <w:r w:rsidRPr="00097205">
              <w:rPr>
                <w:rFonts w:hint="eastAsia"/>
                <w:kern w:val="0"/>
                <w:szCs w:val="21"/>
              </w:rPr>
              <w:t>棉质衣服，禁止穿化纤材料制作的衣服，工作时必须佩戴防尘口罩和护耳器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11.5.5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11.5.6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kern w:val="0"/>
                <w:szCs w:val="21"/>
              </w:rPr>
              <w:t>11.5.7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保证实验室（车间）粉尘浓度在爆炸下限以下</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spacing w:line="300" w:lineRule="exact"/>
              <w:rPr>
                <w:szCs w:val="21"/>
              </w:rPr>
            </w:pPr>
            <w:r w:rsidRPr="00097205">
              <w:rPr>
                <w:rFonts w:hint="eastAsia"/>
                <w:szCs w:val="21"/>
              </w:rPr>
              <w:t>11.5.8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12.1</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起重类</w:t>
            </w:r>
            <w:r w:rsidRPr="00097205">
              <w:rPr>
                <w:b/>
                <w:kern w:val="0"/>
                <w:szCs w:val="21"/>
              </w:rPr>
              <w:t>设备</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制定安全操作规程，并在周边醒目位置张贴警示标识，有必要</w:t>
            </w:r>
            <w:r w:rsidRPr="00097205">
              <w:rPr>
                <w:kern w:val="0"/>
                <w:szCs w:val="21"/>
              </w:rPr>
              <w:lastRenderedPageBreak/>
              <w:t>的防护措施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查看</w:t>
            </w:r>
            <w:r w:rsidRPr="00097205">
              <w:rPr>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12.1.6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AD5F7E" w:rsidRPr="00097205" w:rsidRDefault="00AD5F7E" w:rsidP="00550C57">
            <w:pPr>
              <w:widowControl/>
              <w:spacing w:line="300" w:lineRule="exact"/>
              <w:jc w:val="center"/>
              <w:rPr>
                <w:b/>
                <w:bCs/>
                <w:kern w:val="0"/>
                <w:szCs w:val="21"/>
              </w:rPr>
            </w:pPr>
          </w:p>
        </w:tc>
        <w:tc>
          <w:tcPr>
            <w:tcW w:w="425" w:type="dxa"/>
            <w:vAlign w:val="center"/>
          </w:tcPr>
          <w:p w:rsidR="00AD5F7E" w:rsidRPr="00097205" w:rsidRDefault="00AD5F7E" w:rsidP="00550C57">
            <w:pPr>
              <w:widowControl/>
              <w:spacing w:line="300" w:lineRule="exact"/>
              <w:jc w:val="center"/>
              <w:rPr>
                <w:b/>
                <w:bCs/>
                <w:kern w:val="0"/>
                <w:szCs w:val="21"/>
              </w:rPr>
            </w:pPr>
          </w:p>
        </w:tc>
        <w:tc>
          <w:tcPr>
            <w:tcW w:w="426" w:type="dxa"/>
            <w:vAlign w:val="center"/>
          </w:tcPr>
          <w:p w:rsidR="00AD5F7E" w:rsidRPr="00097205" w:rsidRDefault="00AD5F7E" w:rsidP="00550C57">
            <w:pPr>
              <w:widowControl/>
              <w:spacing w:line="300" w:lineRule="exact"/>
              <w:jc w:val="center"/>
              <w:rPr>
                <w:b/>
                <w:bCs/>
                <w:kern w:val="0"/>
                <w:szCs w:val="21"/>
              </w:rPr>
            </w:pPr>
          </w:p>
        </w:tc>
        <w:tc>
          <w:tcPr>
            <w:tcW w:w="1859" w:type="dxa"/>
            <w:vAlign w:val="center"/>
          </w:tcPr>
          <w:p w:rsidR="00AD5F7E" w:rsidRPr="00097205" w:rsidRDefault="00AD5F7E" w:rsidP="00550C57">
            <w:pPr>
              <w:widowControl/>
              <w:spacing w:line="300" w:lineRule="exact"/>
              <w:jc w:val="center"/>
              <w:rPr>
                <w:b/>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12.2</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压力容器</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原则上</w:t>
            </w:r>
            <w:proofErr w:type="gramStart"/>
            <w:r w:rsidRPr="00097205">
              <w:rPr>
                <w:rFonts w:hint="eastAsia"/>
                <w:kern w:val="0"/>
                <w:szCs w:val="21"/>
              </w:rPr>
              <w:t>不</w:t>
            </w:r>
            <w:proofErr w:type="gramEnd"/>
            <w:r w:rsidRPr="00097205">
              <w:rPr>
                <w:rFonts w:hint="eastAsia"/>
                <w:kern w:val="0"/>
                <w:szCs w:val="21"/>
              </w:rPr>
              <w:t>超期使用。对于已</w:t>
            </w:r>
            <w:proofErr w:type="gramStart"/>
            <w:r w:rsidRPr="00097205">
              <w:rPr>
                <w:rFonts w:hint="eastAsia"/>
                <w:kern w:val="0"/>
                <w:szCs w:val="21"/>
              </w:rPr>
              <w:t>达设计</w:t>
            </w:r>
            <w:proofErr w:type="gramEnd"/>
            <w:r w:rsidRPr="00097205">
              <w:rPr>
                <w:rFonts w:hint="eastAsia"/>
                <w:kern w:val="0"/>
                <w:szCs w:val="21"/>
              </w:rPr>
              <w:t>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大型实验气体（窒息、可燃类）</w:t>
            </w:r>
            <w:proofErr w:type="gramStart"/>
            <w:r w:rsidRPr="00097205">
              <w:rPr>
                <w:rFonts w:hint="eastAsia"/>
                <w:kern w:val="0"/>
                <w:szCs w:val="21"/>
              </w:rPr>
              <w:t>罐必须</w:t>
            </w:r>
            <w:proofErr w:type="gramEnd"/>
            <w:r w:rsidRPr="00097205">
              <w:rPr>
                <w:rFonts w:hint="eastAsia"/>
                <w:kern w:val="0"/>
                <w:szCs w:val="21"/>
              </w:rPr>
              <w:t>放置在室外，周围设置隔离装置、安全警示标识</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07"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制定大型气体</w:t>
            </w:r>
            <w:proofErr w:type="gramStart"/>
            <w:r w:rsidRPr="00097205">
              <w:rPr>
                <w:rFonts w:hint="eastAsia"/>
                <w:kern w:val="0"/>
                <w:szCs w:val="21"/>
              </w:rPr>
              <w:t>罐管理</w:t>
            </w:r>
            <w:proofErr w:type="gramEnd"/>
            <w:r w:rsidRPr="00097205">
              <w:rPr>
                <w:rFonts w:hint="eastAsia"/>
                <w:kern w:val="0"/>
                <w:szCs w:val="21"/>
              </w:rPr>
              <w:t>制度和操作规程，落实</w:t>
            </w:r>
            <w:r w:rsidRPr="00097205">
              <w:rPr>
                <w:kern w:val="0"/>
                <w:szCs w:val="21"/>
              </w:rPr>
              <w:t>维护、保养及安全责任制</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12.</w:t>
            </w:r>
            <w:r w:rsidRPr="00097205">
              <w:rPr>
                <w:kern w:val="0"/>
                <w:szCs w:val="21"/>
              </w:rPr>
              <w:t>2.12</w:t>
            </w:r>
          </w:p>
        </w:tc>
        <w:tc>
          <w:tcPr>
            <w:tcW w:w="5807" w:type="dxa"/>
            <w:shd w:val="clear" w:color="auto" w:fill="auto"/>
            <w:tcMar>
              <w:left w:w="45" w:type="dxa"/>
              <w:right w:w="45" w:type="dxa"/>
            </w:tcMar>
            <w:vAlign w:val="center"/>
          </w:tcPr>
          <w:p w:rsidR="00AD5F7E" w:rsidRPr="00097205" w:rsidRDefault="00AD5F7E" w:rsidP="00550C57">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59" w:type="dxa"/>
            <w:shd w:val="clear" w:color="auto" w:fill="auto"/>
            <w:tcMar>
              <w:left w:w="45" w:type="dxa"/>
              <w:right w:w="45" w:type="dxa"/>
            </w:tcMar>
            <w:vAlign w:val="center"/>
          </w:tcPr>
          <w:p w:rsidR="00AD5F7E" w:rsidRPr="00097205" w:rsidRDefault="00AD5F7E" w:rsidP="00550C57">
            <w:pPr>
              <w:spacing w:line="300" w:lineRule="exact"/>
              <w:jc w:val="left"/>
              <w:rPr>
                <w:kern w:val="0"/>
                <w:szCs w:val="21"/>
              </w:rPr>
            </w:pPr>
            <w:r w:rsidRPr="00097205">
              <w:rPr>
                <w:rFonts w:hint="eastAsia"/>
                <w:kern w:val="0"/>
                <w:szCs w:val="21"/>
              </w:rPr>
              <w:t>有检查</w:t>
            </w:r>
            <w:proofErr w:type="gramStart"/>
            <w:r w:rsidRPr="00097205">
              <w:rPr>
                <w:rFonts w:hint="eastAsia"/>
                <w:kern w:val="0"/>
                <w:szCs w:val="21"/>
              </w:rPr>
              <w:t>表记录</w:t>
            </w:r>
            <w:proofErr w:type="gramEnd"/>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rFonts w:hint="eastAsia"/>
                <w:b/>
                <w:kern w:val="0"/>
                <w:szCs w:val="21"/>
              </w:rPr>
              <w:t>12.3</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rFonts w:hint="eastAsia"/>
                <w:b/>
                <w:kern w:val="0"/>
                <w:szCs w:val="21"/>
              </w:rPr>
              <w:t>场（厂）内专用机动车辆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取得《厂内机动车辆监督检验报告》</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center"/>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center"/>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委托有资质单位进行定期检验</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center"/>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冰箱管理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贮存危险化学品的冰箱为</w:t>
            </w:r>
            <w:proofErr w:type="gramStart"/>
            <w:r w:rsidRPr="00097205">
              <w:rPr>
                <w:kern w:val="0"/>
                <w:szCs w:val="21"/>
              </w:rPr>
              <w:t>防爆冰箱</w:t>
            </w:r>
            <w:proofErr w:type="gramEnd"/>
            <w:r w:rsidRPr="00097205">
              <w:rPr>
                <w:kern w:val="0"/>
                <w:szCs w:val="21"/>
              </w:rPr>
              <w:t>或经过防爆改造的冰箱，禁止使用无霜</w:t>
            </w:r>
            <w:r w:rsidRPr="00097205">
              <w:rPr>
                <w:rFonts w:hint="eastAsia"/>
                <w:kern w:val="0"/>
                <w:szCs w:val="21"/>
              </w:rPr>
              <w:t>型</w:t>
            </w:r>
            <w:r w:rsidRPr="00097205">
              <w:rPr>
                <w:kern w:val="0"/>
                <w:szCs w:val="21"/>
              </w:rPr>
              <w:t>冰箱储存易燃易爆试剂</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4.2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冰箱内储存试剂必须密封好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实验室冰箱中不放置食品</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AD5F7E" w:rsidRPr="00097205" w:rsidRDefault="00AD5F7E" w:rsidP="00550C57">
            <w:pPr>
              <w:widowControl/>
              <w:spacing w:line="300" w:lineRule="exact"/>
              <w:jc w:val="center"/>
              <w:rPr>
                <w:bCs/>
                <w:kern w:val="0"/>
                <w:szCs w:val="21"/>
              </w:rPr>
            </w:pPr>
          </w:p>
        </w:tc>
        <w:tc>
          <w:tcPr>
            <w:tcW w:w="425" w:type="dxa"/>
            <w:vAlign w:val="center"/>
          </w:tcPr>
          <w:p w:rsidR="00AD5F7E" w:rsidRPr="00097205" w:rsidRDefault="00AD5F7E" w:rsidP="00550C57">
            <w:pPr>
              <w:widowControl/>
              <w:spacing w:line="300" w:lineRule="exact"/>
              <w:jc w:val="center"/>
              <w:rPr>
                <w:bCs/>
                <w:kern w:val="0"/>
                <w:szCs w:val="21"/>
              </w:rPr>
            </w:pPr>
          </w:p>
        </w:tc>
        <w:tc>
          <w:tcPr>
            <w:tcW w:w="426" w:type="dxa"/>
            <w:vAlign w:val="center"/>
          </w:tcPr>
          <w:p w:rsidR="00AD5F7E" w:rsidRPr="00097205" w:rsidRDefault="00AD5F7E" w:rsidP="00550C57">
            <w:pPr>
              <w:widowControl/>
              <w:spacing w:line="300" w:lineRule="exact"/>
              <w:jc w:val="center"/>
              <w:rPr>
                <w:bCs/>
                <w:kern w:val="0"/>
                <w:szCs w:val="21"/>
              </w:rPr>
            </w:pPr>
          </w:p>
        </w:tc>
        <w:tc>
          <w:tcPr>
            <w:tcW w:w="1859" w:type="dxa"/>
            <w:vAlign w:val="center"/>
          </w:tcPr>
          <w:p w:rsidR="00AD5F7E" w:rsidRPr="00097205" w:rsidRDefault="00AD5F7E" w:rsidP="00550C57">
            <w:pPr>
              <w:widowControl/>
              <w:spacing w:line="300" w:lineRule="exact"/>
              <w:jc w:val="left"/>
              <w:rPr>
                <w:bCs/>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12.5</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烘箱与电阻炉管理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w:t>
            </w:r>
            <w:r w:rsidRPr="00097205">
              <w:rPr>
                <w:rFonts w:hint="eastAsia"/>
                <w:kern w:val="0"/>
                <w:szCs w:val="21"/>
              </w:rPr>
              <w:lastRenderedPageBreak/>
              <w:t>适，方便操作</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rPr>
                <w:kern w:val="0"/>
                <w:szCs w:val="21"/>
              </w:rPr>
            </w:pPr>
            <w:r w:rsidRPr="00097205">
              <w:rPr>
                <w:rFonts w:hint="eastAsia"/>
                <w:kern w:val="0"/>
                <w:szCs w:val="21"/>
              </w:rPr>
              <w:lastRenderedPageBreak/>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proofErr w:type="gramStart"/>
            <w:r w:rsidRPr="00097205">
              <w:rPr>
                <w:kern w:val="0"/>
                <w:szCs w:val="21"/>
              </w:rPr>
              <w:lastRenderedPageBreak/>
              <w:t>不</w:t>
            </w:r>
            <w:proofErr w:type="gramEnd"/>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lastRenderedPageBreak/>
              <w:t>12.5</w:t>
            </w:r>
            <w:r w:rsidRPr="00097205">
              <w:rPr>
                <w:kern w:val="0"/>
                <w:szCs w:val="21"/>
              </w:rPr>
              <w:t>.</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12.5.8</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后方能</w:t>
            </w:r>
            <w:r w:rsidRPr="00097205">
              <w:rPr>
                <w:kern w:val="0"/>
                <w:szCs w:val="21"/>
              </w:rPr>
              <w:t>离开</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现场、询问师生</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b/>
                <w:kern w:val="0"/>
                <w:szCs w:val="21"/>
              </w:rPr>
            </w:pPr>
            <w:r w:rsidRPr="00097205">
              <w:rPr>
                <w:b/>
                <w:kern w:val="0"/>
                <w:szCs w:val="21"/>
              </w:rPr>
              <w:t>12.6</w:t>
            </w:r>
          </w:p>
        </w:tc>
        <w:tc>
          <w:tcPr>
            <w:tcW w:w="12201" w:type="dxa"/>
            <w:gridSpan w:val="6"/>
            <w:shd w:val="clear" w:color="auto" w:fill="auto"/>
            <w:tcMar>
              <w:left w:w="45" w:type="dxa"/>
              <w:right w:w="45" w:type="dxa"/>
            </w:tcMar>
            <w:vAlign w:val="center"/>
          </w:tcPr>
          <w:p w:rsidR="00AD5F7E" w:rsidRPr="00097205" w:rsidRDefault="00AD5F7E" w:rsidP="009A20CB">
            <w:pPr>
              <w:widowControl/>
              <w:spacing w:line="300" w:lineRule="exact"/>
              <w:rPr>
                <w:b/>
                <w:kern w:val="0"/>
                <w:szCs w:val="21"/>
              </w:rPr>
            </w:pPr>
            <w:r w:rsidRPr="00097205">
              <w:rPr>
                <w:b/>
                <w:kern w:val="0"/>
                <w:szCs w:val="21"/>
              </w:rPr>
              <w:t>明火电炉与电吹风等管理</w:t>
            </w: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07" w:type="dxa"/>
            <w:shd w:val="clear" w:color="auto" w:fill="auto"/>
            <w:tcMar>
              <w:left w:w="45" w:type="dxa"/>
              <w:right w:w="45" w:type="dxa"/>
            </w:tcMar>
            <w:vAlign w:val="center"/>
          </w:tcPr>
          <w:p w:rsidR="00AD5F7E" w:rsidRPr="00097205" w:rsidDel="00A06ECF" w:rsidRDefault="00AD5F7E" w:rsidP="00550C57">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kern w:val="0"/>
                <w:szCs w:val="21"/>
              </w:rPr>
              <w:t>明火电炉、电吹风、电热枪等用毕，及时拔除电源插头</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r w:rsidR="00AD5F7E" w:rsidRPr="00097205" w:rsidTr="00AD5F7E">
        <w:trPr>
          <w:trHeight w:val="369"/>
          <w:jc w:val="center"/>
        </w:trPr>
        <w:tc>
          <w:tcPr>
            <w:tcW w:w="79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12.6.5</w:t>
            </w:r>
          </w:p>
        </w:tc>
        <w:tc>
          <w:tcPr>
            <w:tcW w:w="5807"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不能用纸质、木质等材料自制红外灯烘箱</w:t>
            </w:r>
          </w:p>
        </w:tc>
        <w:tc>
          <w:tcPr>
            <w:tcW w:w="3259" w:type="dxa"/>
            <w:shd w:val="clear" w:color="auto" w:fill="auto"/>
            <w:tcMar>
              <w:left w:w="45" w:type="dxa"/>
              <w:right w:w="45" w:type="dxa"/>
            </w:tcMar>
            <w:vAlign w:val="center"/>
          </w:tcPr>
          <w:p w:rsidR="00AD5F7E" w:rsidRPr="00097205" w:rsidRDefault="00AD5F7E" w:rsidP="00550C57">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AD5F7E" w:rsidRPr="00097205" w:rsidRDefault="00AD5F7E" w:rsidP="00550C57">
            <w:pPr>
              <w:widowControl/>
              <w:spacing w:line="300" w:lineRule="exact"/>
              <w:jc w:val="center"/>
              <w:rPr>
                <w:kern w:val="0"/>
                <w:szCs w:val="21"/>
              </w:rPr>
            </w:pPr>
          </w:p>
        </w:tc>
        <w:tc>
          <w:tcPr>
            <w:tcW w:w="425" w:type="dxa"/>
            <w:vAlign w:val="center"/>
          </w:tcPr>
          <w:p w:rsidR="00AD5F7E" w:rsidRPr="00097205" w:rsidRDefault="00AD5F7E" w:rsidP="00550C57">
            <w:pPr>
              <w:widowControl/>
              <w:spacing w:line="300" w:lineRule="exact"/>
              <w:jc w:val="center"/>
              <w:rPr>
                <w:kern w:val="0"/>
                <w:szCs w:val="21"/>
              </w:rPr>
            </w:pPr>
          </w:p>
        </w:tc>
        <w:tc>
          <w:tcPr>
            <w:tcW w:w="426" w:type="dxa"/>
            <w:vAlign w:val="center"/>
          </w:tcPr>
          <w:p w:rsidR="00AD5F7E" w:rsidRPr="00097205" w:rsidRDefault="00AD5F7E" w:rsidP="00550C57">
            <w:pPr>
              <w:widowControl/>
              <w:spacing w:line="300" w:lineRule="exact"/>
              <w:jc w:val="center"/>
              <w:rPr>
                <w:kern w:val="0"/>
                <w:szCs w:val="21"/>
              </w:rPr>
            </w:pPr>
          </w:p>
        </w:tc>
        <w:tc>
          <w:tcPr>
            <w:tcW w:w="1859" w:type="dxa"/>
            <w:vAlign w:val="center"/>
          </w:tcPr>
          <w:p w:rsidR="00AD5F7E" w:rsidRPr="00097205" w:rsidRDefault="00AD5F7E" w:rsidP="00550C57">
            <w:pPr>
              <w:widowControl/>
              <w:spacing w:line="300" w:lineRule="exact"/>
              <w:jc w:val="left"/>
              <w:rPr>
                <w:kern w:val="0"/>
                <w:szCs w:val="21"/>
              </w:rPr>
            </w:pPr>
          </w:p>
        </w:tc>
      </w:tr>
    </w:tbl>
    <w:p w:rsidR="00090AA6" w:rsidRDefault="00090AA6" w:rsidP="00B20E84">
      <w:pPr>
        <w:widowControl/>
        <w:jc w:val="left"/>
      </w:pPr>
    </w:p>
    <w:sectPr w:rsidR="00090AA6" w:rsidSect="00B20E84">
      <w:footerReference w:type="default" r:id="rId9"/>
      <w:pgSz w:w="16838" w:h="11906" w:orient="landscape"/>
      <w:pgMar w:top="1474" w:right="1247"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A3" w:rsidRDefault="00BF63A3" w:rsidP="00090AA6">
      <w:r>
        <w:separator/>
      </w:r>
    </w:p>
  </w:endnote>
  <w:endnote w:type="continuationSeparator" w:id="0">
    <w:p w:rsidR="00BF63A3" w:rsidRDefault="00BF63A3" w:rsidP="000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D" w:rsidRDefault="003A010D">
    <w:pPr>
      <w:pStyle w:val="a4"/>
      <w:jc w:val="center"/>
    </w:pPr>
  </w:p>
  <w:p w:rsidR="003A010D" w:rsidRDefault="003A01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A3" w:rsidRDefault="00BF63A3" w:rsidP="00090AA6">
      <w:r>
        <w:separator/>
      </w:r>
    </w:p>
  </w:footnote>
  <w:footnote w:type="continuationSeparator" w:id="0">
    <w:p w:rsidR="00BF63A3" w:rsidRDefault="00BF63A3" w:rsidP="00090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CBD"/>
    <w:multiLevelType w:val="hybridMultilevel"/>
    <w:tmpl w:val="52E69D4A"/>
    <w:lvl w:ilvl="0" w:tplc="7DFA4BAC">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A6"/>
    <w:rsid w:val="00020918"/>
    <w:rsid w:val="000322AA"/>
    <w:rsid w:val="000537A7"/>
    <w:rsid w:val="00090AA6"/>
    <w:rsid w:val="00092D9A"/>
    <w:rsid w:val="000D20BE"/>
    <w:rsid w:val="000E4F6D"/>
    <w:rsid w:val="000F2BEE"/>
    <w:rsid w:val="00105A8F"/>
    <w:rsid w:val="00107C91"/>
    <w:rsid w:val="001172C5"/>
    <w:rsid w:val="00137FA0"/>
    <w:rsid w:val="00161E4A"/>
    <w:rsid w:val="001635BD"/>
    <w:rsid w:val="00186D88"/>
    <w:rsid w:val="00195F32"/>
    <w:rsid w:val="001A558E"/>
    <w:rsid w:val="001A721B"/>
    <w:rsid w:val="001B0D30"/>
    <w:rsid w:val="001B0F8A"/>
    <w:rsid w:val="001B65DD"/>
    <w:rsid w:val="001C2126"/>
    <w:rsid w:val="001C3A19"/>
    <w:rsid w:val="001C40CF"/>
    <w:rsid w:val="001C7299"/>
    <w:rsid w:val="001D0AFF"/>
    <w:rsid w:val="001F01FD"/>
    <w:rsid w:val="001F426E"/>
    <w:rsid w:val="00201F9E"/>
    <w:rsid w:val="002163B9"/>
    <w:rsid w:val="00227487"/>
    <w:rsid w:val="002461C4"/>
    <w:rsid w:val="00263069"/>
    <w:rsid w:val="002751E4"/>
    <w:rsid w:val="002A1570"/>
    <w:rsid w:val="002B3E9D"/>
    <w:rsid w:val="002C4533"/>
    <w:rsid w:val="0030183C"/>
    <w:rsid w:val="00307129"/>
    <w:rsid w:val="00342D64"/>
    <w:rsid w:val="00383E36"/>
    <w:rsid w:val="003A010D"/>
    <w:rsid w:val="003B0B61"/>
    <w:rsid w:val="003C5827"/>
    <w:rsid w:val="003D399D"/>
    <w:rsid w:val="003E4480"/>
    <w:rsid w:val="003E74E1"/>
    <w:rsid w:val="003F36CA"/>
    <w:rsid w:val="0042230D"/>
    <w:rsid w:val="0044530A"/>
    <w:rsid w:val="00451AFB"/>
    <w:rsid w:val="00457A5F"/>
    <w:rsid w:val="00470FF8"/>
    <w:rsid w:val="00472735"/>
    <w:rsid w:val="0047585E"/>
    <w:rsid w:val="00486E4D"/>
    <w:rsid w:val="004C3416"/>
    <w:rsid w:val="004C36C2"/>
    <w:rsid w:val="004C691D"/>
    <w:rsid w:val="004D3CBB"/>
    <w:rsid w:val="004D7060"/>
    <w:rsid w:val="004E297D"/>
    <w:rsid w:val="00504D6B"/>
    <w:rsid w:val="00544C29"/>
    <w:rsid w:val="00550C57"/>
    <w:rsid w:val="005516FB"/>
    <w:rsid w:val="0056704C"/>
    <w:rsid w:val="005753A3"/>
    <w:rsid w:val="00585263"/>
    <w:rsid w:val="005859C1"/>
    <w:rsid w:val="0058725F"/>
    <w:rsid w:val="005E19E9"/>
    <w:rsid w:val="005E5F1B"/>
    <w:rsid w:val="006170D4"/>
    <w:rsid w:val="00617422"/>
    <w:rsid w:val="00623EB9"/>
    <w:rsid w:val="006404DA"/>
    <w:rsid w:val="00655425"/>
    <w:rsid w:val="006652B3"/>
    <w:rsid w:val="00674B66"/>
    <w:rsid w:val="00682130"/>
    <w:rsid w:val="00682C7B"/>
    <w:rsid w:val="00691BB8"/>
    <w:rsid w:val="006B6056"/>
    <w:rsid w:val="006C6696"/>
    <w:rsid w:val="006D4E40"/>
    <w:rsid w:val="006D65A9"/>
    <w:rsid w:val="006F46F7"/>
    <w:rsid w:val="007030BD"/>
    <w:rsid w:val="00725A9D"/>
    <w:rsid w:val="00734AA1"/>
    <w:rsid w:val="0075008E"/>
    <w:rsid w:val="0075438E"/>
    <w:rsid w:val="00765C9F"/>
    <w:rsid w:val="00780A9B"/>
    <w:rsid w:val="00793399"/>
    <w:rsid w:val="007C0764"/>
    <w:rsid w:val="007D5926"/>
    <w:rsid w:val="007E2DA3"/>
    <w:rsid w:val="008043B1"/>
    <w:rsid w:val="00805A0A"/>
    <w:rsid w:val="00816AED"/>
    <w:rsid w:val="00822179"/>
    <w:rsid w:val="00822192"/>
    <w:rsid w:val="00826072"/>
    <w:rsid w:val="008313CE"/>
    <w:rsid w:val="00834D75"/>
    <w:rsid w:val="00851DE1"/>
    <w:rsid w:val="00853C81"/>
    <w:rsid w:val="00872703"/>
    <w:rsid w:val="00882EC4"/>
    <w:rsid w:val="008A6FC7"/>
    <w:rsid w:val="008D6DE0"/>
    <w:rsid w:val="008F1277"/>
    <w:rsid w:val="008F6457"/>
    <w:rsid w:val="008F6F00"/>
    <w:rsid w:val="0094442A"/>
    <w:rsid w:val="00963E9F"/>
    <w:rsid w:val="0097508F"/>
    <w:rsid w:val="00977ACC"/>
    <w:rsid w:val="009923A0"/>
    <w:rsid w:val="00993F63"/>
    <w:rsid w:val="009A20CB"/>
    <w:rsid w:val="009A7950"/>
    <w:rsid w:val="009C206B"/>
    <w:rsid w:val="009E1BF6"/>
    <w:rsid w:val="009F6814"/>
    <w:rsid w:val="00A22061"/>
    <w:rsid w:val="00A30415"/>
    <w:rsid w:val="00A74AC2"/>
    <w:rsid w:val="00A828E1"/>
    <w:rsid w:val="00A835C0"/>
    <w:rsid w:val="00A94761"/>
    <w:rsid w:val="00AB4353"/>
    <w:rsid w:val="00AB4FBB"/>
    <w:rsid w:val="00AD5F7E"/>
    <w:rsid w:val="00AE5643"/>
    <w:rsid w:val="00AE56E7"/>
    <w:rsid w:val="00AF09A3"/>
    <w:rsid w:val="00B03A6C"/>
    <w:rsid w:val="00B13DC9"/>
    <w:rsid w:val="00B142C6"/>
    <w:rsid w:val="00B20E84"/>
    <w:rsid w:val="00B254A4"/>
    <w:rsid w:val="00B26E4E"/>
    <w:rsid w:val="00B3616D"/>
    <w:rsid w:val="00B36968"/>
    <w:rsid w:val="00B438BC"/>
    <w:rsid w:val="00B452FC"/>
    <w:rsid w:val="00B47FE4"/>
    <w:rsid w:val="00B66982"/>
    <w:rsid w:val="00B94939"/>
    <w:rsid w:val="00BA4ED3"/>
    <w:rsid w:val="00BA7415"/>
    <w:rsid w:val="00BC0C85"/>
    <w:rsid w:val="00BD38A1"/>
    <w:rsid w:val="00BD49CA"/>
    <w:rsid w:val="00BF63A3"/>
    <w:rsid w:val="00C00A40"/>
    <w:rsid w:val="00C01173"/>
    <w:rsid w:val="00C022A7"/>
    <w:rsid w:val="00C17D80"/>
    <w:rsid w:val="00C6149C"/>
    <w:rsid w:val="00C71515"/>
    <w:rsid w:val="00C80C6F"/>
    <w:rsid w:val="00C83F08"/>
    <w:rsid w:val="00C9243D"/>
    <w:rsid w:val="00CA5B5E"/>
    <w:rsid w:val="00CC34A8"/>
    <w:rsid w:val="00CC519A"/>
    <w:rsid w:val="00CC5A6F"/>
    <w:rsid w:val="00CE5177"/>
    <w:rsid w:val="00D00427"/>
    <w:rsid w:val="00D2275F"/>
    <w:rsid w:val="00D23868"/>
    <w:rsid w:val="00D46E0C"/>
    <w:rsid w:val="00D8152A"/>
    <w:rsid w:val="00D908C3"/>
    <w:rsid w:val="00DA65F0"/>
    <w:rsid w:val="00DE1D42"/>
    <w:rsid w:val="00DE3019"/>
    <w:rsid w:val="00DE5FFC"/>
    <w:rsid w:val="00DF484B"/>
    <w:rsid w:val="00E06DBD"/>
    <w:rsid w:val="00E30E43"/>
    <w:rsid w:val="00E316B1"/>
    <w:rsid w:val="00E358A9"/>
    <w:rsid w:val="00E45E34"/>
    <w:rsid w:val="00E5008E"/>
    <w:rsid w:val="00E746B4"/>
    <w:rsid w:val="00E9458C"/>
    <w:rsid w:val="00EB26D6"/>
    <w:rsid w:val="00EB7989"/>
    <w:rsid w:val="00EE2560"/>
    <w:rsid w:val="00EE308E"/>
    <w:rsid w:val="00EF4C84"/>
    <w:rsid w:val="00F27778"/>
    <w:rsid w:val="00F31F89"/>
    <w:rsid w:val="00F3361A"/>
    <w:rsid w:val="00F37313"/>
    <w:rsid w:val="00F40660"/>
    <w:rsid w:val="00F50D98"/>
    <w:rsid w:val="00F65CBD"/>
    <w:rsid w:val="00F7046B"/>
    <w:rsid w:val="00F94C9D"/>
    <w:rsid w:val="00F97F5B"/>
    <w:rsid w:val="00FB6891"/>
    <w:rsid w:val="00FF0C73"/>
    <w:rsid w:val="00FF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D7060"/>
    <w:pPr>
      <w:keepNext/>
      <w:keepLines/>
      <w:spacing w:before="340" w:after="330" w:line="578" w:lineRule="auto"/>
      <w:outlineLvl w:val="0"/>
    </w:pPr>
    <w:rPr>
      <w:b/>
      <w:bCs/>
      <w:kern w:val="44"/>
      <w:sz w:val="44"/>
      <w:szCs w:val="44"/>
    </w:rPr>
  </w:style>
  <w:style w:type="paragraph" w:styleId="2">
    <w:name w:val="heading 2"/>
    <w:basedOn w:val="a"/>
    <w:link w:val="2Char1"/>
    <w:qFormat/>
    <w:rsid w:val="00090AA6"/>
    <w:pPr>
      <w:widowControl/>
      <w:spacing w:before="100" w:beforeAutospacing="1" w:after="100" w:afterAutospacing="1"/>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7060"/>
    <w:rPr>
      <w:b/>
      <w:bCs/>
      <w:kern w:val="44"/>
      <w:sz w:val="44"/>
      <w:szCs w:val="44"/>
    </w:rPr>
  </w:style>
  <w:style w:type="character" w:customStyle="1" w:styleId="2Char1">
    <w:name w:val="标题 2 Char1"/>
    <w:link w:val="2"/>
    <w:rsid w:val="00090AA6"/>
    <w:rPr>
      <w:rFonts w:ascii="宋体" w:eastAsia="宋体" w:hAnsi="宋体" w:cs="Times New Roman"/>
      <w:b/>
      <w:bCs/>
      <w:kern w:val="0"/>
      <w:sz w:val="36"/>
      <w:szCs w:val="36"/>
    </w:rPr>
  </w:style>
  <w:style w:type="paragraph" w:styleId="a3">
    <w:name w:val="header"/>
    <w:basedOn w:val="a"/>
    <w:link w:val="Char"/>
    <w:unhideWhenUsed/>
    <w:rsid w:val="00090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0AA6"/>
    <w:rPr>
      <w:sz w:val="18"/>
      <w:szCs w:val="18"/>
    </w:rPr>
  </w:style>
  <w:style w:type="paragraph" w:styleId="a4">
    <w:name w:val="footer"/>
    <w:basedOn w:val="a"/>
    <w:link w:val="Char0"/>
    <w:uiPriority w:val="99"/>
    <w:unhideWhenUsed/>
    <w:rsid w:val="00090AA6"/>
    <w:pPr>
      <w:tabs>
        <w:tab w:val="center" w:pos="4153"/>
        <w:tab w:val="right" w:pos="8306"/>
      </w:tabs>
      <w:snapToGrid w:val="0"/>
      <w:jc w:val="left"/>
    </w:pPr>
    <w:rPr>
      <w:sz w:val="18"/>
      <w:szCs w:val="18"/>
    </w:rPr>
  </w:style>
  <w:style w:type="character" w:customStyle="1" w:styleId="Char0">
    <w:name w:val="页脚 Char"/>
    <w:basedOn w:val="a0"/>
    <w:link w:val="a4"/>
    <w:uiPriority w:val="99"/>
    <w:rsid w:val="00090AA6"/>
    <w:rPr>
      <w:sz w:val="18"/>
      <w:szCs w:val="18"/>
    </w:rPr>
  </w:style>
  <w:style w:type="character" w:customStyle="1" w:styleId="2Char">
    <w:name w:val="标题 2 Char"/>
    <w:basedOn w:val="a0"/>
    <w:rsid w:val="00090AA6"/>
    <w:rPr>
      <w:rFonts w:asciiTheme="majorHAnsi" w:eastAsiaTheme="majorEastAsia" w:hAnsiTheme="majorHAnsi" w:cstheme="majorBidi"/>
      <w:b/>
      <w:bCs/>
      <w:sz w:val="32"/>
      <w:szCs w:val="32"/>
    </w:rPr>
  </w:style>
  <w:style w:type="character" w:customStyle="1" w:styleId="a5">
    <w:name w:val="页脚 字符"/>
    <w:rsid w:val="00090AA6"/>
    <w:rPr>
      <w:rFonts w:eastAsia="宋体"/>
      <w:kern w:val="2"/>
      <w:sz w:val="18"/>
      <w:lang w:val="en-US" w:eastAsia="zh-CN" w:bidi="ar-SA"/>
    </w:rPr>
  </w:style>
  <w:style w:type="character" w:customStyle="1" w:styleId="a6">
    <w:name w:val="页眉 字符"/>
    <w:rsid w:val="00090AA6"/>
    <w:rPr>
      <w:rFonts w:eastAsia="宋体"/>
      <w:kern w:val="2"/>
      <w:sz w:val="18"/>
      <w:lang w:val="en-US" w:eastAsia="zh-CN" w:bidi="ar-SA"/>
    </w:rPr>
  </w:style>
  <w:style w:type="paragraph" w:styleId="a7">
    <w:name w:val="Balloon Text"/>
    <w:basedOn w:val="a"/>
    <w:link w:val="Char1"/>
    <w:semiHidden/>
    <w:rsid w:val="00090AA6"/>
    <w:rPr>
      <w:rFonts w:ascii="Times New Roman" w:eastAsia="宋体" w:hAnsi="Times New Roman" w:cs="Times New Roman"/>
      <w:sz w:val="18"/>
      <w:szCs w:val="18"/>
    </w:rPr>
  </w:style>
  <w:style w:type="character" w:customStyle="1" w:styleId="Char1">
    <w:name w:val="批注框文本 Char1"/>
    <w:link w:val="a7"/>
    <w:semiHidden/>
    <w:rsid w:val="00090AA6"/>
    <w:rPr>
      <w:rFonts w:ascii="Times New Roman" w:eastAsia="宋体" w:hAnsi="Times New Roman" w:cs="Times New Roman"/>
      <w:sz w:val="18"/>
      <w:szCs w:val="18"/>
    </w:rPr>
  </w:style>
  <w:style w:type="character" w:customStyle="1" w:styleId="Char2">
    <w:name w:val="批注框文本 Char"/>
    <w:basedOn w:val="a0"/>
    <w:rsid w:val="00090AA6"/>
    <w:rPr>
      <w:sz w:val="18"/>
      <w:szCs w:val="18"/>
    </w:rPr>
  </w:style>
  <w:style w:type="paragraph" w:styleId="a8">
    <w:name w:val="No Spacing"/>
    <w:uiPriority w:val="1"/>
    <w:qFormat/>
    <w:rsid w:val="00090AA6"/>
    <w:pPr>
      <w:widowControl w:val="0"/>
      <w:jc w:val="both"/>
    </w:pPr>
    <w:rPr>
      <w:rFonts w:ascii="等线" w:eastAsia="等线" w:hAnsi="等线" w:cs="Times New Roman"/>
    </w:rPr>
  </w:style>
  <w:style w:type="paragraph" w:styleId="TOC">
    <w:name w:val="TOC Heading"/>
    <w:basedOn w:val="1"/>
    <w:next w:val="a"/>
    <w:uiPriority w:val="39"/>
    <w:unhideWhenUsed/>
    <w:qFormat/>
    <w:rsid w:val="004D706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D7060"/>
  </w:style>
  <w:style w:type="paragraph" w:styleId="20">
    <w:name w:val="toc 2"/>
    <w:basedOn w:val="a"/>
    <w:next w:val="a"/>
    <w:autoRedefine/>
    <w:uiPriority w:val="39"/>
    <w:unhideWhenUsed/>
    <w:rsid w:val="004D7060"/>
    <w:pPr>
      <w:ind w:leftChars="200" w:left="420"/>
    </w:pPr>
  </w:style>
  <w:style w:type="character" w:styleId="a9">
    <w:name w:val="Hyperlink"/>
    <w:basedOn w:val="a0"/>
    <w:uiPriority w:val="99"/>
    <w:unhideWhenUsed/>
    <w:rsid w:val="004D7060"/>
    <w:rPr>
      <w:color w:val="0000FF" w:themeColor="hyperlink"/>
      <w:u w:val="single"/>
    </w:rPr>
  </w:style>
  <w:style w:type="paragraph" w:styleId="aa">
    <w:name w:val="Document Map"/>
    <w:basedOn w:val="a"/>
    <w:link w:val="Char3"/>
    <w:semiHidden/>
    <w:rsid w:val="004C691D"/>
    <w:rPr>
      <w:rFonts w:ascii="宋体" w:eastAsia="宋体" w:hAnsi="Times New Roman" w:cs="Times New Roman"/>
      <w:kern w:val="0"/>
      <w:sz w:val="18"/>
      <w:szCs w:val="18"/>
    </w:rPr>
  </w:style>
  <w:style w:type="character" w:customStyle="1" w:styleId="Char3">
    <w:name w:val="文档结构图 Char"/>
    <w:basedOn w:val="a0"/>
    <w:link w:val="aa"/>
    <w:semiHidden/>
    <w:rsid w:val="004C691D"/>
    <w:rPr>
      <w:rFonts w:ascii="宋体" w:eastAsia="宋体" w:hAnsi="Times New Roman" w:cs="Times New Roman"/>
      <w:kern w:val="0"/>
      <w:sz w:val="18"/>
      <w:szCs w:val="18"/>
    </w:rPr>
  </w:style>
  <w:style w:type="paragraph" w:styleId="ab">
    <w:name w:val="Date"/>
    <w:basedOn w:val="a"/>
    <w:next w:val="a"/>
    <w:link w:val="Char4"/>
    <w:rsid w:val="004C691D"/>
    <w:pPr>
      <w:ind w:leftChars="2500" w:left="100"/>
    </w:pPr>
    <w:rPr>
      <w:rFonts w:ascii="Times New Roman" w:eastAsia="宋体" w:hAnsi="Times New Roman" w:cs="Times New Roman"/>
      <w:kern w:val="0"/>
      <w:sz w:val="24"/>
      <w:szCs w:val="24"/>
    </w:rPr>
  </w:style>
  <w:style w:type="character" w:customStyle="1" w:styleId="Char4">
    <w:name w:val="日期 Char"/>
    <w:basedOn w:val="a0"/>
    <w:link w:val="ab"/>
    <w:rsid w:val="004C691D"/>
    <w:rPr>
      <w:rFonts w:ascii="Times New Roman" w:eastAsia="宋体" w:hAnsi="Times New Roman" w:cs="Times New Roman"/>
      <w:kern w:val="0"/>
      <w:sz w:val="24"/>
      <w:szCs w:val="24"/>
    </w:rPr>
  </w:style>
  <w:style w:type="paragraph" w:customStyle="1" w:styleId="11">
    <w:name w:val="列出段落1"/>
    <w:basedOn w:val="a"/>
    <w:rsid w:val="004C691D"/>
    <w:pPr>
      <w:ind w:firstLineChars="200" w:firstLine="420"/>
    </w:pPr>
    <w:rPr>
      <w:rFonts w:ascii="Times New Roman" w:eastAsia="宋体" w:hAnsi="Times New Roman" w:cs="Times New Roman"/>
      <w:szCs w:val="24"/>
    </w:rPr>
  </w:style>
  <w:style w:type="paragraph" w:customStyle="1" w:styleId="12">
    <w:name w:val="修订1"/>
    <w:hidden/>
    <w:rsid w:val="004C691D"/>
    <w:rPr>
      <w:rFonts w:ascii="Times New Roman" w:eastAsia="宋体" w:hAnsi="Times New Roman" w:cs="Times New Roman"/>
      <w:szCs w:val="24"/>
    </w:rPr>
  </w:style>
  <w:style w:type="table" w:styleId="ac">
    <w:name w:val="Table Grid"/>
    <w:basedOn w:val="a1"/>
    <w:rsid w:val="004C691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Char"/>
    <w:rsid w:val="004C691D"/>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
    <w:name w:val="正文文本缩进 3 Char"/>
    <w:basedOn w:val="a0"/>
    <w:link w:val="3"/>
    <w:rsid w:val="004C691D"/>
    <w:rPr>
      <w:rFonts w:ascii="宋体" w:eastAsia="宋体" w:hAnsi="Times New Roman" w:cs="Times New Roman"/>
      <w:kern w:val="0"/>
      <w:szCs w:val="21"/>
    </w:rPr>
  </w:style>
  <w:style w:type="paragraph" w:customStyle="1" w:styleId="reader-word-layerreader-word-s19-13">
    <w:name w:val="reader-word-layer reader-word-s19-13"/>
    <w:basedOn w:val="a"/>
    <w:rsid w:val="004C691D"/>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rsid w:val="004C691D"/>
    <w:pPr>
      <w:widowControl/>
      <w:spacing w:before="100" w:beforeAutospacing="1" w:after="100" w:afterAutospacing="1" w:line="460" w:lineRule="exact"/>
      <w:jc w:val="left"/>
    </w:pPr>
    <w:rPr>
      <w:rFonts w:ascii="宋体" w:eastAsia="宋体" w:hAnsi="宋体" w:cs="宋体"/>
      <w:kern w:val="0"/>
      <w:sz w:val="24"/>
      <w:szCs w:val="24"/>
    </w:rPr>
  </w:style>
  <w:style w:type="paragraph" w:styleId="ad">
    <w:name w:val="caption"/>
    <w:basedOn w:val="a"/>
    <w:next w:val="a"/>
    <w:qFormat/>
    <w:rsid w:val="004C691D"/>
    <w:pPr>
      <w:spacing w:before="152" w:after="160" w:line="460" w:lineRule="exact"/>
    </w:pPr>
    <w:rPr>
      <w:rFonts w:ascii="Arial" w:eastAsia="黑体" w:hAnsi="Arial" w:cs="Times New Roman"/>
      <w:szCs w:val="20"/>
    </w:rPr>
  </w:style>
  <w:style w:type="paragraph" w:styleId="ae">
    <w:name w:val="Body Text Indent"/>
    <w:basedOn w:val="a"/>
    <w:link w:val="Char5"/>
    <w:rsid w:val="004C691D"/>
    <w:pPr>
      <w:spacing w:line="460" w:lineRule="exact"/>
      <w:ind w:firstLine="630"/>
    </w:pPr>
    <w:rPr>
      <w:rFonts w:ascii="仿宋_GB2312" w:eastAsia="仿宋_GB2312" w:hAnsi="Times New Roman" w:cs="Times New Roman"/>
      <w:sz w:val="32"/>
      <w:szCs w:val="20"/>
    </w:rPr>
  </w:style>
  <w:style w:type="character" w:customStyle="1" w:styleId="Char5">
    <w:name w:val="正文文本缩进 Char"/>
    <w:basedOn w:val="a0"/>
    <w:link w:val="ae"/>
    <w:rsid w:val="004C691D"/>
    <w:rPr>
      <w:rFonts w:ascii="仿宋_GB2312" w:eastAsia="仿宋_GB2312" w:hAnsi="Times New Roman" w:cs="Times New Roman"/>
      <w:sz w:val="32"/>
      <w:szCs w:val="20"/>
    </w:rPr>
  </w:style>
  <w:style w:type="character" w:styleId="af">
    <w:name w:val="page number"/>
    <w:rsid w:val="004C691D"/>
    <w:rPr>
      <w:rFonts w:cs="Times New Roman"/>
    </w:rPr>
  </w:style>
  <w:style w:type="paragraph" w:customStyle="1" w:styleId="af0">
    <w:name w:val="大标题"/>
    <w:basedOn w:val="a"/>
    <w:rsid w:val="004C691D"/>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f1">
    <w:name w:val="主题词"/>
    <w:basedOn w:val="a"/>
    <w:rsid w:val="004C691D"/>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f2">
    <w:name w:val="函号"/>
    <w:basedOn w:val="a"/>
    <w:rsid w:val="004C691D"/>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1">
    <w:name w:val="Body Text Indent 2"/>
    <w:basedOn w:val="a"/>
    <w:link w:val="2Char0"/>
    <w:rsid w:val="004C691D"/>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1"/>
    <w:rsid w:val="004C691D"/>
    <w:rPr>
      <w:rFonts w:ascii="仿宋_GB2312" w:eastAsia="仿宋_GB2312" w:hAnsi="Times New Roman" w:cs="Times New Roman"/>
      <w:kern w:val="0"/>
      <w:sz w:val="28"/>
      <w:szCs w:val="20"/>
    </w:rPr>
  </w:style>
  <w:style w:type="paragraph" w:customStyle="1" w:styleId="af3">
    <w:name w:val="文号"/>
    <w:basedOn w:val="a"/>
    <w:rsid w:val="004C691D"/>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f4">
    <w:name w:val="Plain Text"/>
    <w:basedOn w:val="a"/>
    <w:link w:val="Char6"/>
    <w:rsid w:val="004C691D"/>
    <w:pPr>
      <w:spacing w:line="460" w:lineRule="exact"/>
    </w:pPr>
    <w:rPr>
      <w:rFonts w:ascii="宋体" w:eastAsia="宋体" w:hAnsi="Courier New" w:cs="Times New Roman"/>
      <w:szCs w:val="20"/>
    </w:rPr>
  </w:style>
  <w:style w:type="character" w:customStyle="1" w:styleId="Char6">
    <w:name w:val="纯文本 Char"/>
    <w:basedOn w:val="a0"/>
    <w:link w:val="af4"/>
    <w:rsid w:val="004C691D"/>
    <w:rPr>
      <w:rFonts w:ascii="宋体" w:eastAsia="宋体" w:hAnsi="Courier New" w:cs="Times New Roman"/>
      <w:szCs w:val="20"/>
    </w:rPr>
  </w:style>
  <w:style w:type="paragraph" w:styleId="af5">
    <w:name w:val="Body Text"/>
    <w:basedOn w:val="a"/>
    <w:link w:val="Char7"/>
    <w:rsid w:val="004C691D"/>
    <w:pPr>
      <w:spacing w:line="380" w:lineRule="exact"/>
    </w:pPr>
    <w:rPr>
      <w:rFonts w:ascii="Times New Roman" w:eastAsia="仿宋_GB2312" w:hAnsi="Times New Roman" w:cs="Times New Roman"/>
      <w:sz w:val="28"/>
      <w:szCs w:val="20"/>
    </w:rPr>
  </w:style>
  <w:style w:type="character" w:customStyle="1" w:styleId="Char7">
    <w:name w:val="正文文本 Char"/>
    <w:basedOn w:val="a0"/>
    <w:link w:val="af5"/>
    <w:rsid w:val="004C691D"/>
    <w:rPr>
      <w:rFonts w:ascii="Times New Roman" w:eastAsia="仿宋_GB2312" w:hAnsi="Times New Roman" w:cs="Times New Roman"/>
      <w:sz w:val="28"/>
      <w:szCs w:val="20"/>
    </w:rPr>
  </w:style>
  <w:style w:type="character" w:customStyle="1" w:styleId="unnamed2">
    <w:name w:val="unnamed2"/>
    <w:rsid w:val="004C691D"/>
    <w:rPr>
      <w:rFonts w:cs="Times New Roman"/>
    </w:rPr>
  </w:style>
  <w:style w:type="paragraph" w:styleId="af6">
    <w:name w:val="Normal (Web)"/>
    <w:basedOn w:val="a"/>
    <w:rsid w:val="004C691D"/>
    <w:pPr>
      <w:widowControl/>
      <w:spacing w:before="100" w:beforeAutospacing="1" w:after="100" w:afterAutospacing="1" w:line="460" w:lineRule="exact"/>
      <w:jc w:val="left"/>
    </w:pPr>
    <w:rPr>
      <w:rFonts w:ascii="宋体" w:eastAsia="宋体" w:hAnsi="宋体" w:cs="Times New Roman"/>
      <w:kern w:val="0"/>
      <w:sz w:val="24"/>
      <w:szCs w:val="24"/>
    </w:rPr>
  </w:style>
  <w:style w:type="character" w:styleId="af7">
    <w:name w:val="FollowedHyperlink"/>
    <w:rsid w:val="004C691D"/>
    <w:rPr>
      <w:rFonts w:cs="Times New Roman"/>
      <w:color w:val="800080"/>
      <w:u w:val="single"/>
    </w:rPr>
  </w:style>
  <w:style w:type="character" w:customStyle="1" w:styleId="high-light-bg4">
    <w:name w:val="high-light-bg4"/>
    <w:rsid w:val="004C691D"/>
    <w:rPr>
      <w:rFonts w:cs="Times New Roman"/>
    </w:rPr>
  </w:style>
  <w:style w:type="paragraph" w:customStyle="1" w:styleId="ordinary-output">
    <w:name w:val="ordinary-output"/>
    <w:basedOn w:val="a"/>
    <w:rsid w:val="004C691D"/>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rsid w:val="004C691D"/>
    <w:rPr>
      <w:rFonts w:cs="Times New Roman"/>
    </w:rPr>
  </w:style>
  <w:style w:type="character" w:styleId="af8">
    <w:name w:val="footnote reference"/>
    <w:semiHidden/>
    <w:rsid w:val="004C691D"/>
    <w:rPr>
      <w:rFonts w:cs="Times New Roman"/>
      <w:vertAlign w:val="superscript"/>
    </w:rPr>
  </w:style>
  <w:style w:type="character" w:styleId="af9">
    <w:name w:val="annotation reference"/>
    <w:semiHidden/>
    <w:rsid w:val="004C691D"/>
    <w:rPr>
      <w:rFonts w:cs="Times New Roman"/>
      <w:sz w:val="21"/>
      <w:szCs w:val="21"/>
    </w:rPr>
  </w:style>
  <w:style w:type="paragraph" w:styleId="afa">
    <w:name w:val="annotation text"/>
    <w:basedOn w:val="a"/>
    <w:link w:val="Char8"/>
    <w:rsid w:val="004C691D"/>
    <w:pPr>
      <w:spacing w:line="460" w:lineRule="exact"/>
      <w:jc w:val="left"/>
    </w:pPr>
    <w:rPr>
      <w:rFonts w:ascii="Calibri" w:eastAsia="宋体" w:hAnsi="Calibri" w:cs="Times New Roman"/>
      <w:szCs w:val="21"/>
    </w:rPr>
  </w:style>
  <w:style w:type="character" w:customStyle="1" w:styleId="Char8">
    <w:name w:val="批注文字 Char"/>
    <w:basedOn w:val="a0"/>
    <w:link w:val="afa"/>
    <w:rsid w:val="004C691D"/>
    <w:rPr>
      <w:rFonts w:ascii="Calibri" w:eastAsia="宋体" w:hAnsi="Calibri" w:cs="Times New Roman"/>
      <w:szCs w:val="21"/>
    </w:rPr>
  </w:style>
  <w:style w:type="paragraph" w:styleId="afb">
    <w:name w:val="annotation subject"/>
    <w:basedOn w:val="afa"/>
    <w:next w:val="afa"/>
    <w:link w:val="Char9"/>
    <w:semiHidden/>
    <w:rsid w:val="004C691D"/>
    <w:rPr>
      <w:b/>
      <w:bCs/>
    </w:rPr>
  </w:style>
  <w:style w:type="character" w:customStyle="1" w:styleId="Char9">
    <w:name w:val="批注主题 Char"/>
    <w:basedOn w:val="Char8"/>
    <w:link w:val="afb"/>
    <w:semiHidden/>
    <w:rsid w:val="004C691D"/>
    <w:rPr>
      <w:rFonts w:ascii="Calibri" w:eastAsia="宋体" w:hAnsi="Calibri" w:cs="Times New Roman"/>
      <w:b/>
      <w:bCs/>
      <w:szCs w:val="21"/>
    </w:rPr>
  </w:style>
  <w:style w:type="paragraph" w:styleId="afc">
    <w:name w:val="List Paragraph"/>
    <w:basedOn w:val="a"/>
    <w:uiPriority w:val="34"/>
    <w:qFormat/>
    <w:rsid w:val="00E945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D7060"/>
    <w:pPr>
      <w:keepNext/>
      <w:keepLines/>
      <w:spacing w:before="340" w:after="330" w:line="578" w:lineRule="auto"/>
      <w:outlineLvl w:val="0"/>
    </w:pPr>
    <w:rPr>
      <w:b/>
      <w:bCs/>
      <w:kern w:val="44"/>
      <w:sz w:val="44"/>
      <w:szCs w:val="44"/>
    </w:rPr>
  </w:style>
  <w:style w:type="paragraph" w:styleId="2">
    <w:name w:val="heading 2"/>
    <w:basedOn w:val="a"/>
    <w:link w:val="2Char1"/>
    <w:qFormat/>
    <w:rsid w:val="00090AA6"/>
    <w:pPr>
      <w:widowControl/>
      <w:spacing w:before="100" w:beforeAutospacing="1" w:after="100" w:afterAutospacing="1"/>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7060"/>
    <w:rPr>
      <w:b/>
      <w:bCs/>
      <w:kern w:val="44"/>
      <w:sz w:val="44"/>
      <w:szCs w:val="44"/>
    </w:rPr>
  </w:style>
  <w:style w:type="character" w:customStyle="1" w:styleId="2Char1">
    <w:name w:val="标题 2 Char1"/>
    <w:link w:val="2"/>
    <w:rsid w:val="00090AA6"/>
    <w:rPr>
      <w:rFonts w:ascii="宋体" w:eastAsia="宋体" w:hAnsi="宋体" w:cs="Times New Roman"/>
      <w:b/>
      <w:bCs/>
      <w:kern w:val="0"/>
      <w:sz w:val="36"/>
      <w:szCs w:val="36"/>
    </w:rPr>
  </w:style>
  <w:style w:type="paragraph" w:styleId="a3">
    <w:name w:val="header"/>
    <w:basedOn w:val="a"/>
    <w:link w:val="Char"/>
    <w:unhideWhenUsed/>
    <w:rsid w:val="00090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0AA6"/>
    <w:rPr>
      <w:sz w:val="18"/>
      <w:szCs w:val="18"/>
    </w:rPr>
  </w:style>
  <w:style w:type="paragraph" w:styleId="a4">
    <w:name w:val="footer"/>
    <w:basedOn w:val="a"/>
    <w:link w:val="Char0"/>
    <w:uiPriority w:val="99"/>
    <w:unhideWhenUsed/>
    <w:rsid w:val="00090AA6"/>
    <w:pPr>
      <w:tabs>
        <w:tab w:val="center" w:pos="4153"/>
        <w:tab w:val="right" w:pos="8306"/>
      </w:tabs>
      <w:snapToGrid w:val="0"/>
      <w:jc w:val="left"/>
    </w:pPr>
    <w:rPr>
      <w:sz w:val="18"/>
      <w:szCs w:val="18"/>
    </w:rPr>
  </w:style>
  <w:style w:type="character" w:customStyle="1" w:styleId="Char0">
    <w:name w:val="页脚 Char"/>
    <w:basedOn w:val="a0"/>
    <w:link w:val="a4"/>
    <w:uiPriority w:val="99"/>
    <w:rsid w:val="00090AA6"/>
    <w:rPr>
      <w:sz w:val="18"/>
      <w:szCs w:val="18"/>
    </w:rPr>
  </w:style>
  <w:style w:type="character" w:customStyle="1" w:styleId="2Char">
    <w:name w:val="标题 2 Char"/>
    <w:basedOn w:val="a0"/>
    <w:rsid w:val="00090AA6"/>
    <w:rPr>
      <w:rFonts w:asciiTheme="majorHAnsi" w:eastAsiaTheme="majorEastAsia" w:hAnsiTheme="majorHAnsi" w:cstheme="majorBidi"/>
      <w:b/>
      <w:bCs/>
      <w:sz w:val="32"/>
      <w:szCs w:val="32"/>
    </w:rPr>
  </w:style>
  <w:style w:type="character" w:customStyle="1" w:styleId="a5">
    <w:name w:val="页脚 字符"/>
    <w:rsid w:val="00090AA6"/>
    <w:rPr>
      <w:rFonts w:eastAsia="宋体"/>
      <w:kern w:val="2"/>
      <w:sz w:val="18"/>
      <w:lang w:val="en-US" w:eastAsia="zh-CN" w:bidi="ar-SA"/>
    </w:rPr>
  </w:style>
  <w:style w:type="character" w:customStyle="1" w:styleId="a6">
    <w:name w:val="页眉 字符"/>
    <w:rsid w:val="00090AA6"/>
    <w:rPr>
      <w:rFonts w:eastAsia="宋体"/>
      <w:kern w:val="2"/>
      <w:sz w:val="18"/>
      <w:lang w:val="en-US" w:eastAsia="zh-CN" w:bidi="ar-SA"/>
    </w:rPr>
  </w:style>
  <w:style w:type="paragraph" w:styleId="a7">
    <w:name w:val="Balloon Text"/>
    <w:basedOn w:val="a"/>
    <w:link w:val="Char1"/>
    <w:semiHidden/>
    <w:rsid w:val="00090AA6"/>
    <w:rPr>
      <w:rFonts w:ascii="Times New Roman" w:eastAsia="宋体" w:hAnsi="Times New Roman" w:cs="Times New Roman"/>
      <w:sz w:val="18"/>
      <w:szCs w:val="18"/>
    </w:rPr>
  </w:style>
  <w:style w:type="character" w:customStyle="1" w:styleId="Char1">
    <w:name w:val="批注框文本 Char1"/>
    <w:link w:val="a7"/>
    <w:semiHidden/>
    <w:rsid w:val="00090AA6"/>
    <w:rPr>
      <w:rFonts w:ascii="Times New Roman" w:eastAsia="宋体" w:hAnsi="Times New Roman" w:cs="Times New Roman"/>
      <w:sz w:val="18"/>
      <w:szCs w:val="18"/>
    </w:rPr>
  </w:style>
  <w:style w:type="character" w:customStyle="1" w:styleId="Char2">
    <w:name w:val="批注框文本 Char"/>
    <w:basedOn w:val="a0"/>
    <w:rsid w:val="00090AA6"/>
    <w:rPr>
      <w:sz w:val="18"/>
      <w:szCs w:val="18"/>
    </w:rPr>
  </w:style>
  <w:style w:type="paragraph" w:styleId="a8">
    <w:name w:val="No Spacing"/>
    <w:uiPriority w:val="1"/>
    <w:qFormat/>
    <w:rsid w:val="00090AA6"/>
    <w:pPr>
      <w:widowControl w:val="0"/>
      <w:jc w:val="both"/>
    </w:pPr>
    <w:rPr>
      <w:rFonts w:ascii="等线" w:eastAsia="等线" w:hAnsi="等线" w:cs="Times New Roman"/>
    </w:rPr>
  </w:style>
  <w:style w:type="paragraph" w:styleId="TOC">
    <w:name w:val="TOC Heading"/>
    <w:basedOn w:val="1"/>
    <w:next w:val="a"/>
    <w:uiPriority w:val="39"/>
    <w:unhideWhenUsed/>
    <w:qFormat/>
    <w:rsid w:val="004D706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D7060"/>
  </w:style>
  <w:style w:type="paragraph" w:styleId="20">
    <w:name w:val="toc 2"/>
    <w:basedOn w:val="a"/>
    <w:next w:val="a"/>
    <w:autoRedefine/>
    <w:uiPriority w:val="39"/>
    <w:unhideWhenUsed/>
    <w:rsid w:val="004D7060"/>
    <w:pPr>
      <w:ind w:leftChars="200" w:left="420"/>
    </w:pPr>
  </w:style>
  <w:style w:type="character" w:styleId="a9">
    <w:name w:val="Hyperlink"/>
    <w:basedOn w:val="a0"/>
    <w:uiPriority w:val="99"/>
    <w:unhideWhenUsed/>
    <w:rsid w:val="004D7060"/>
    <w:rPr>
      <w:color w:val="0000FF" w:themeColor="hyperlink"/>
      <w:u w:val="single"/>
    </w:rPr>
  </w:style>
  <w:style w:type="paragraph" w:styleId="aa">
    <w:name w:val="Document Map"/>
    <w:basedOn w:val="a"/>
    <w:link w:val="Char3"/>
    <w:semiHidden/>
    <w:rsid w:val="004C691D"/>
    <w:rPr>
      <w:rFonts w:ascii="宋体" w:eastAsia="宋体" w:hAnsi="Times New Roman" w:cs="Times New Roman"/>
      <w:kern w:val="0"/>
      <w:sz w:val="18"/>
      <w:szCs w:val="18"/>
    </w:rPr>
  </w:style>
  <w:style w:type="character" w:customStyle="1" w:styleId="Char3">
    <w:name w:val="文档结构图 Char"/>
    <w:basedOn w:val="a0"/>
    <w:link w:val="aa"/>
    <w:semiHidden/>
    <w:rsid w:val="004C691D"/>
    <w:rPr>
      <w:rFonts w:ascii="宋体" w:eastAsia="宋体" w:hAnsi="Times New Roman" w:cs="Times New Roman"/>
      <w:kern w:val="0"/>
      <w:sz w:val="18"/>
      <w:szCs w:val="18"/>
    </w:rPr>
  </w:style>
  <w:style w:type="paragraph" w:styleId="ab">
    <w:name w:val="Date"/>
    <w:basedOn w:val="a"/>
    <w:next w:val="a"/>
    <w:link w:val="Char4"/>
    <w:rsid w:val="004C691D"/>
    <w:pPr>
      <w:ind w:leftChars="2500" w:left="100"/>
    </w:pPr>
    <w:rPr>
      <w:rFonts w:ascii="Times New Roman" w:eastAsia="宋体" w:hAnsi="Times New Roman" w:cs="Times New Roman"/>
      <w:kern w:val="0"/>
      <w:sz w:val="24"/>
      <w:szCs w:val="24"/>
    </w:rPr>
  </w:style>
  <w:style w:type="character" w:customStyle="1" w:styleId="Char4">
    <w:name w:val="日期 Char"/>
    <w:basedOn w:val="a0"/>
    <w:link w:val="ab"/>
    <w:rsid w:val="004C691D"/>
    <w:rPr>
      <w:rFonts w:ascii="Times New Roman" w:eastAsia="宋体" w:hAnsi="Times New Roman" w:cs="Times New Roman"/>
      <w:kern w:val="0"/>
      <w:sz w:val="24"/>
      <w:szCs w:val="24"/>
    </w:rPr>
  </w:style>
  <w:style w:type="paragraph" w:customStyle="1" w:styleId="11">
    <w:name w:val="列出段落1"/>
    <w:basedOn w:val="a"/>
    <w:rsid w:val="004C691D"/>
    <w:pPr>
      <w:ind w:firstLineChars="200" w:firstLine="420"/>
    </w:pPr>
    <w:rPr>
      <w:rFonts w:ascii="Times New Roman" w:eastAsia="宋体" w:hAnsi="Times New Roman" w:cs="Times New Roman"/>
      <w:szCs w:val="24"/>
    </w:rPr>
  </w:style>
  <w:style w:type="paragraph" w:customStyle="1" w:styleId="12">
    <w:name w:val="修订1"/>
    <w:hidden/>
    <w:rsid w:val="004C691D"/>
    <w:rPr>
      <w:rFonts w:ascii="Times New Roman" w:eastAsia="宋体" w:hAnsi="Times New Roman" w:cs="Times New Roman"/>
      <w:szCs w:val="24"/>
    </w:rPr>
  </w:style>
  <w:style w:type="table" w:styleId="ac">
    <w:name w:val="Table Grid"/>
    <w:basedOn w:val="a1"/>
    <w:rsid w:val="004C691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Char"/>
    <w:rsid w:val="004C691D"/>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
    <w:name w:val="正文文本缩进 3 Char"/>
    <w:basedOn w:val="a0"/>
    <w:link w:val="3"/>
    <w:rsid w:val="004C691D"/>
    <w:rPr>
      <w:rFonts w:ascii="宋体" w:eastAsia="宋体" w:hAnsi="Times New Roman" w:cs="Times New Roman"/>
      <w:kern w:val="0"/>
      <w:szCs w:val="21"/>
    </w:rPr>
  </w:style>
  <w:style w:type="paragraph" w:customStyle="1" w:styleId="reader-word-layerreader-word-s19-13">
    <w:name w:val="reader-word-layer reader-word-s19-13"/>
    <w:basedOn w:val="a"/>
    <w:rsid w:val="004C691D"/>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rsid w:val="004C691D"/>
    <w:pPr>
      <w:widowControl/>
      <w:spacing w:before="100" w:beforeAutospacing="1" w:after="100" w:afterAutospacing="1" w:line="460" w:lineRule="exact"/>
      <w:jc w:val="left"/>
    </w:pPr>
    <w:rPr>
      <w:rFonts w:ascii="宋体" w:eastAsia="宋体" w:hAnsi="宋体" w:cs="宋体"/>
      <w:kern w:val="0"/>
      <w:sz w:val="24"/>
      <w:szCs w:val="24"/>
    </w:rPr>
  </w:style>
  <w:style w:type="paragraph" w:styleId="ad">
    <w:name w:val="caption"/>
    <w:basedOn w:val="a"/>
    <w:next w:val="a"/>
    <w:qFormat/>
    <w:rsid w:val="004C691D"/>
    <w:pPr>
      <w:spacing w:before="152" w:after="160" w:line="460" w:lineRule="exact"/>
    </w:pPr>
    <w:rPr>
      <w:rFonts w:ascii="Arial" w:eastAsia="黑体" w:hAnsi="Arial" w:cs="Times New Roman"/>
      <w:szCs w:val="20"/>
    </w:rPr>
  </w:style>
  <w:style w:type="paragraph" w:styleId="ae">
    <w:name w:val="Body Text Indent"/>
    <w:basedOn w:val="a"/>
    <w:link w:val="Char5"/>
    <w:rsid w:val="004C691D"/>
    <w:pPr>
      <w:spacing w:line="460" w:lineRule="exact"/>
      <w:ind w:firstLine="630"/>
    </w:pPr>
    <w:rPr>
      <w:rFonts w:ascii="仿宋_GB2312" w:eastAsia="仿宋_GB2312" w:hAnsi="Times New Roman" w:cs="Times New Roman"/>
      <w:sz w:val="32"/>
      <w:szCs w:val="20"/>
    </w:rPr>
  </w:style>
  <w:style w:type="character" w:customStyle="1" w:styleId="Char5">
    <w:name w:val="正文文本缩进 Char"/>
    <w:basedOn w:val="a0"/>
    <w:link w:val="ae"/>
    <w:rsid w:val="004C691D"/>
    <w:rPr>
      <w:rFonts w:ascii="仿宋_GB2312" w:eastAsia="仿宋_GB2312" w:hAnsi="Times New Roman" w:cs="Times New Roman"/>
      <w:sz w:val="32"/>
      <w:szCs w:val="20"/>
    </w:rPr>
  </w:style>
  <w:style w:type="character" w:styleId="af">
    <w:name w:val="page number"/>
    <w:rsid w:val="004C691D"/>
    <w:rPr>
      <w:rFonts w:cs="Times New Roman"/>
    </w:rPr>
  </w:style>
  <w:style w:type="paragraph" w:customStyle="1" w:styleId="af0">
    <w:name w:val="大标题"/>
    <w:basedOn w:val="a"/>
    <w:rsid w:val="004C691D"/>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f1">
    <w:name w:val="主题词"/>
    <w:basedOn w:val="a"/>
    <w:rsid w:val="004C691D"/>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f2">
    <w:name w:val="函号"/>
    <w:basedOn w:val="a"/>
    <w:rsid w:val="004C691D"/>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1">
    <w:name w:val="Body Text Indent 2"/>
    <w:basedOn w:val="a"/>
    <w:link w:val="2Char0"/>
    <w:rsid w:val="004C691D"/>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1"/>
    <w:rsid w:val="004C691D"/>
    <w:rPr>
      <w:rFonts w:ascii="仿宋_GB2312" w:eastAsia="仿宋_GB2312" w:hAnsi="Times New Roman" w:cs="Times New Roman"/>
      <w:kern w:val="0"/>
      <w:sz w:val="28"/>
      <w:szCs w:val="20"/>
    </w:rPr>
  </w:style>
  <w:style w:type="paragraph" w:customStyle="1" w:styleId="af3">
    <w:name w:val="文号"/>
    <w:basedOn w:val="a"/>
    <w:rsid w:val="004C691D"/>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f4">
    <w:name w:val="Plain Text"/>
    <w:basedOn w:val="a"/>
    <w:link w:val="Char6"/>
    <w:rsid w:val="004C691D"/>
    <w:pPr>
      <w:spacing w:line="460" w:lineRule="exact"/>
    </w:pPr>
    <w:rPr>
      <w:rFonts w:ascii="宋体" w:eastAsia="宋体" w:hAnsi="Courier New" w:cs="Times New Roman"/>
      <w:szCs w:val="20"/>
    </w:rPr>
  </w:style>
  <w:style w:type="character" w:customStyle="1" w:styleId="Char6">
    <w:name w:val="纯文本 Char"/>
    <w:basedOn w:val="a0"/>
    <w:link w:val="af4"/>
    <w:rsid w:val="004C691D"/>
    <w:rPr>
      <w:rFonts w:ascii="宋体" w:eastAsia="宋体" w:hAnsi="Courier New" w:cs="Times New Roman"/>
      <w:szCs w:val="20"/>
    </w:rPr>
  </w:style>
  <w:style w:type="paragraph" w:styleId="af5">
    <w:name w:val="Body Text"/>
    <w:basedOn w:val="a"/>
    <w:link w:val="Char7"/>
    <w:rsid w:val="004C691D"/>
    <w:pPr>
      <w:spacing w:line="380" w:lineRule="exact"/>
    </w:pPr>
    <w:rPr>
      <w:rFonts w:ascii="Times New Roman" w:eastAsia="仿宋_GB2312" w:hAnsi="Times New Roman" w:cs="Times New Roman"/>
      <w:sz w:val="28"/>
      <w:szCs w:val="20"/>
    </w:rPr>
  </w:style>
  <w:style w:type="character" w:customStyle="1" w:styleId="Char7">
    <w:name w:val="正文文本 Char"/>
    <w:basedOn w:val="a0"/>
    <w:link w:val="af5"/>
    <w:rsid w:val="004C691D"/>
    <w:rPr>
      <w:rFonts w:ascii="Times New Roman" w:eastAsia="仿宋_GB2312" w:hAnsi="Times New Roman" w:cs="Times New Roman"/>
      <w:sz w:val="28"/>
      <w:szCs w:val="20"/>
    </w:rPr>
  </w:style>
  <w:style w:type="character" w:customStyle="1" w:styleId="unnamed2">
    <w:name w:val="unnamed2"/>
    <w:rsid w:val="004C691D"/>
    <w:rPr>
      <w:rFonts w:cs="Times New Roman"/>
    </w:rPr>
  </w:style>
  <w:style w:type="paragraph" w:styleId="af6">
    <w:name w:val="Normal (Web)"/>
    <w:basedOn w:val="a"/>
    <w:rsid w:val="004C691D"/>
    <w:pPr>
      <w:widowControl/>
      <w:spacing w:before="100" w:beforeAutospacing="1" w:after="100" w:afterAutospacing="1" w:line="460" w:lineRule="exact"/>
      <w:jc w:val="left"/>
    </w:pPr>
    <w:rPr>
      <w:rFonts w:ascii="宋体" w:eastAsia="宋体" w:hAnsi="宋体" w:cs="Times New Roman"/>
      <w:kern w:val="0"/>
      <w:sz w:val="24"/>
      <w:szCs w:val="24"/>
    </w:rPr>
  </w:style>
  <w:style w:type="character" w:styleId="af7">
    <w:name w:val="FollowedHyperlink"/>
    <w:rsid w:val="004C691D"/>
    <w:rPr>
      <w:rFonts w:cs="Times New Roman"/>
      <w:color w:val="800080"/>
      <w:u w:val="single"/>
    </w:rPr>
  </w:style>
  <w:style w:type="character" w:customStyle="1" w:styleId="high-light-bg4">
    <w:name w:val="high-light-bg4"/>
    <w:rsid w:val="004C691D"/>
    <w:rPr>
      <w:rFonts w:cs="Times New Roman"/>
    </w:rPr>
  </w:style>
  <w:style w:type="paragraph" w:customStyle="1" w:styleId="ordinary-output">
    <w:name w:val="ordinary-output"/>
    <w:basedOn w:val="a"/>
    <w:rsid w:val="004C691D"/>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rsid w:val="004C691D"/>
    <w:rPr>
      <w:rFonts w:cs="Times New Roman"/>
    </w:rPr>
  </w:style>
  <w:style w:type="character" w:styleId="af8">
    <w:name w:val="footnote reference"/>
    <w:semiHidden/>
    <w:rsid w:val="004C691D"/>
    <w:rPr>
      <w:rFonts w:cs="Times New Roman"/>
      <w:vertAlign w:val="superscript"/>
    </w:rPr>
  </w:style>
  <w:style w:type="character" w:styleId="af9">
    <w:name w:val="annotation reference"/>
    <w:semiHidden/>
    <w:rsid w:val="004C691D"/>
    <w:rPr>
      <w:rFonts w:cs="Times New Roman"/>
      <w:sz w:val="21"/>
      <w:szCs w:val="21"/>
    </w:rPr>
  </w:style>
  <w:style w:type="paragraph" w:styleId="afa">
    <w:name w:val="annotation text"/>
    <w:basedOn w:val="a"/>
    <w:link w:val="Char8"/>
    <w:rsid w:val="004C691D"/>
    <w:pPr>
      <w:spacing w:line="460" w:lineRule="exact"/>
      <w:jc w:val="left"/>
    </w:pPr>
    <w:rPr>
      <w:rFonts w:ascii="Calibri" w:eastAsia="宋体" w:hAnsi="Calibri" w:cs="Times New Roman"/>
      <w:szCs w:val="21"/>
    </w:rPr>
  </w:style>
  <w:style w:type="character" w:customStyle="1" w:styleId="Char8">
    <w:name w:val="批注文字 Char"/>
    <w:basedOn w:val="a0"/>
    <w:link w:val="afa"/>
    <w:rsid w:val="004C691D"/>
    <w:rPr>
      <w:rFonts w:ascii="Calibri" w:eastAsia="宋体" w:hAnsi="Calibri" w:cs="Times New Roman"/>
      <w:szCs w:val="21"/>
    </w:rPr>
  </w:style>
  <w:style w:type="paragraph" w:styleId="afb">
    <w:name w:val="annotation subject"/>
    <w:basedOn w:val="afa"/>
    <w:next w:val="afa"/>
    <w:link w:val="Char9"/>
    <w:semiHidden/>
    <w:rsid w:val="004C691D"/>
    <w:rPr>
      <w:b/>
      <w:bCs/>
    </w:rPr>
  </w:style>
  <w:style w:type="character" w:customStyle="1" w:styleId="Char9">
    <w:name w:val="批注主题 Char"/>
    <w:basedOn w:val="Char8"/>
    <w:link w:val="afb"/>
    <w:semiHidden/>
    <w:rsid w:val="004C691D"/>
    <w:rPr>
      <w:rFonts w:ascii="Calibri" w:eastAsia="宋体" w:hAnsi="Calibri" w:cs="Times New Roman"/>
      <w:b/>
      <w:bCs/>
      <w:szCs w:val="21"/>
    </w:rPr>
  </w:style>
  <w:style w:type="paragraph" w:styleId="afc">
    <w:name w:val="List Paragraph"/>
    <w:basedOn w:val="a"/>
    <w:uiPriority w:val="34"/>
    <w:qFormat/>
    <w:rsid w:val="00E945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4F6A-CB95-4617-B5B6-80263627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李茂</dc:creator>
  <cp:lastModifiedBy>leo</cp:lastModifiedBy>
  <cp:revision>3</cp:revision>
  <cp:lastPrinted>2017-10-24T03:34:00Z</cp:lastPrinted>
  <dcterms:created xsi:type="dcterms:W3CDTF">2017-11-13T00:29:00Z</dcterms:created>
  <dcterms:modified xsi:type="dcterms:W3CDTF">2017-11-13T00:29:00Z</dcterms:modified>
</cp:coreProperties>
</file>